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57" w:rsidRDefault="00CB55B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do</w:t>
      </w:r>
    </w:p>
    <w:p w:rsidR="00215157" w:rsidRDefault="00CB55B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ZARZĄDZENIE NR 11/2022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KIEROWNIKA OŚRODKA POMOCY SPOŁECZNEJ W ZWIERZYNIE</w:t>
      </w:r>
    </w:p>
    <w:p w:rsidR="00215157" w:rsidRDefault="00CB55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 dnia 22 sierpnia 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215157" w:rsidRDefault="002151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15157" w:rsidRDefault="00CB55B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Kierownik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Gminnego Ośrodka Pomocy Społecznej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Zwierzynie</w:t>
      </w:r>
    </w:p>
    <w:p w:rsidR="00215157" w:rsidRDefault="00CB55B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Ogłasza nabór na wolne stanowisko urzędnicze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Referent ds. świadczeń rodzinnych 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Funduszu Alimentacyjnego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umowę o pracę w pełnym wymiarze czasu pracy</w:t>
      </w:r>
    </w:p>
    <w:p w:rsidR="00215157" w:rsidRDefault="00CB55B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Wymagania niezbędne: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Wykształcenie: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– średnie lub wyższe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Inne:</w:t>
      </w:r>
    </w:p>
    <w:p w:rsidR="00215157" w:rsidRDefault="00CB55B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Osoba posiadająca staż pracy w jednostkach administracji samorządowej na stanowisku referenta ds. świadczeń rodzinnych 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 funduszu alimentacyjnego.</w:t>
      </w:r>
    </w:p>
    <w:p w:rsidR="00215157" w:rsidRDefault="00CB55B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Biegła znajomość komputera (środowisko MS Windows, znajomość programu do obsługi świadczeń rodzinnych i FA, Empatia ).</w:t>
      </w:r>
    </w:p>
    <w:p w:rsidR="00215157" w:rsidRDefault="00CB55B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Znajomość przepisów z zakresu: ustawy o samorządzie gminnym; kodeksu postępowania administracyjnego; ustawy o</w:t>
      </w:r>
      <w:r>
        <w:rPr>
          <w:rFonts w:ascii="Times New Roman" w:hAnsi="Times New Roman"/>
          <w:sz w:val="24"/>
          <w:szCs w:val="24"/>
        </w:rPr>
        <w:t xml:space="preserve"> świadczeniach rodzinnych; ustawy o funduszu alimentacyjnym; ustawy o postępowaniu egzekucyjnym w administracji; ustawy o ochronie danych osobowych</w:t>
      </w:r>
    </w:p>
    <w:p w:rsidR="00215157" w:rsidRDefault="00CB55B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redagowania pism.</w:t>
      </w:r>
    </w:p>
    <w:p w:rsidR="00215157" w:rsidRDefault="00CB55B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Posiadanie obywatelstwa polskiego.</w:t>
      </w:r>
    </w:p>
    <w:p w:rsidR="00215157" w:rsidRDefault="00CB55B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Pełna zdolność do czynności prawnych oraz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orzystanie z pełni praw publicznych.</w:t>
      </w:r>
    </w:p>
    <w:p w:rsidR="00215157" w:rsidRDefault="00CB55B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Niekaralność za przestępstwo umyślne, ścigane z oskarżenia publicznego lub umyślne przestępstwo skarbowe.</w:t>
      </w:r>
    </w:p>
    <w:p w:rsidR="00215157" w:rsidRDefault="00CB55B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Nieposzlakowana opinia.</w:t>
      </w:r>
    </w:p>
    <w:p w:rsidR="00215157" w:rsidRDefault="00CB55B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Wymagania dodatkowe:</w:t>
      </w:r>
    </w:p>
    <w:p w:rsidR="00215157" w:rsidRDefault="00CB55BD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dobra znajomość obsługi komputera i programów komputerowych z zakres</w:t>
      </w:r>
      <w:r>
        <w:rPr>
          <w:rFonts w:ascii="Times New Roman" w:hAnsi="Times New Roman"/>
          <w:sz w:val="24"/>
          <w:szCs w:val="24"/>
        </w:rPr>
        <w:t xml:space="preserve">u obsługi świadczeń rodzinnych, i funduszu alimentacyjnego; </w:t>
      </w:r>
    </w:p>
    <w:p w:rsidR="00215157" w:rsidRDefault="00CB55BD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odpowiedzialność, komunikatywność i samodzielność, empatia i uprzejmość w kontaktach z klientami; </w:t>
      </w:r>
    </w:p>
    <w:p w:rsidR="00215157" w:rsidRDefault="00CB55BD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zdolność analitycznego myślenia, </w:t>
      </w:r>
    </w:p>
    <w:p w:rsidR="00215157" w:rsidRDefault="00CB55BD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dążenie do osobistego rozwoju i poszerzania wiedzy,</w:t>
      </w:r>
    </w:p>
    <w:p w:rsidR="00215157" w:rsidRDefault="00CB55BD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umiejętność pracy w zespole. </w:t>
      </w:r>
    </w:p>
    <w:p w:rsidR="00215157" w:rsidRDefault="00CB55BD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wykonywanych zadań:</w:t>
      </w:r>
    </w:p>
    <w:p w:rsidR="00215157" w:rsidRDefault="00CB55BD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przyjmowanie wniosków i ustalanie prawa świadczeń rodzinnych, oraz świadczeń z funduszu alimentacyjnego </w:t>
      </w:r>
    </w:p>
    <w:p w:rsidR="00215157" w:rsidRDefault="00CB55BD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kompletowanie niezbędnej dokumentacji wymaganej przy przyznawaniu świadczeń rodzinnych i funduszu alimentacyjnego </w:t>
      </w:r>
    </w:p>
    <w:p w:rsidR="00215157" w:rsidRDefault="00CB55BD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w zakresie świadczeń rodzinnych i świadczeń z funduszu alimentacyjnego oraz, podejmowanie działań wobec dłużników al</w:t>
      </w:r>
      <w:r>
        <w:rPr>
          <w:rFonts w:ascii="Times New Roman" w:hAnsi="Times New Roman"/>
          <w:sz w:val="24"/>
          <w:szCs w:val="24"/>
        </w:rPr>
        <w:t xml:space="preserve">imentacyjnych i współpraca w tym zakresie z komornikami sądowymi i skarbowymi oraz przeprowadzanie wywiadów alimentacyjnych wraz z odbiorem oświadczenia majątkowego od dłużników, </w:t>
      </w:r>
    </w:p>
    <w:p w:rsidR="00215157" w:rsidRDefault="00CB55BD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do systemów informatycznych danych niezbędnych do wydania decyz</w:t>
      </w:r>
      <w:r>
        <w:rPr>
          <w:rFonts w:ascii="Times New Roman" w:hAnsi="Times New Roman"/>
          <w:sz w:val="24"/>
          <w:szCs w:val="24"/>
        </w:rPr>
        <w:t xml:space="preserve">ji w sprawach ustalania prawa do świadczeń rodzinnych, i świadczeń z funduszu alimentacyjnego oraz rozliczania dłużników alimentacyjnych, </w:t>
      </w:r>
    </w:p>
    <w:p w:rsidR="00215157" w:rsidRDefault="00CB55BD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współdziałanie z innymi stanowiskami w zakresie przekazywania akt,</w:t>
      </w:r>
    </w:p>
    <w:p w:rsidR="00215157" w:rsidRDefault="00CB55BD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sprawozdawczości z realizowanych zada</w:t>
      </w:r>
      <w:r>
        <w:rPr>
          <w:rFonts w:ascii="Times New Roman" w:hAnsi="Times New Roman"/>
          <w:sz w:val="24"/>
          <w:szCs w:val="24"/>
        </w:rPr>
        <w:t xml:space="preserve">ń, </w:t>
      </w:r>
    </w:p>
    <w:p w:rsidR="00215157" w:rsidRDefault="00CB55BD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osobom zgłaszającym się pełnej informacji o przysługujących im świadczeniach, </w:t>
      </w:r>
    </w:p>
    <w:p w:rsidR="00215157" w:rsidRDefault="00CB55BD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projektu decyzji przyznającej, uchylającej, zmieniającej oraz żądającej zwrotu,  postanowień oraz wszelkich pism w zakresie świadczeń rodzinnych i ś</w:t>
      </w:r>
      <w:r>
        <w:rPr>
          <w:rFonts w:ascii="Times New Roman" w:hAnsi="Times New Roman"/>
          <w:sz w:val="24"/>
          <w:szCs w:val="24"/>
        </w:rPr>
        <w:t>wiadczeń z funduszu alimentacyjnego oraz rozliczania dłużników alimentacyjnych,</w:t>
      </w:r>
    </w:p>
    <w:p w:rsidR="00215157" w:rsidRDefault="00CB55BD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 list płac świadczeniobiorców, </w:t>
      </w:r>
    </w:p>
    <w:p w:rsidR="00215157" w:rsidRDefault="00CB55BD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i koordynacja korespondencji z zasiłkobiorcami i Instytucjami w zakresie udzielania informacji o osobach ubiegających się o</w:t>
      </w:r>
      <w:r>
        <w:rPr>
          <w:rFonts w:ascii="Times New Roman" w:hAnsi="Times New Roman"/>
          <w:sz w:val="24"/>
          <w:szCs w:val="24"/>
        </w:rPr>
        <w:t xml:space="preserve"> świadczenia i pobieranych zasiłkach z zachowaniem zasad, przepisów ustawy o ochronie danych osobowych</w:t>
      </w:r>
    </w:p>
    <w:p w:rsidR="00215157" w:rsidRDefault="00CB55BD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zaświadczeń dotyczących świadczeń.</w:t>
      </w:r>
    </w:p>
    <w:p w:rsidR="00215157" w:rsidRDefault="00CB55B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Cechy osoby:</w:t>
      </w:r>
    </w:p>
    <w:p w:rsidR="00215157" w:rsidRDefault="00CB55BD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Odpowiedzialność, sumienność, dokładność, rzetelność.</w:t>
      </w:r>
    </w:p>
    <w:p w:rsidR="00215157" w:rsidRDefault="00CB55BD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Bardzo dobra organizacja pracy, wysoki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zaangażowanie w pracę.</w:t>
      </w:r>
    </w:p>
    <w:p w:rsidR="00215157" w:rsidRDefault="00CB55BD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pracy w grupie.</w:t>
      </w:r>
    </w:p>
    <w:p w:rsidR="00215157" w:rsidRDefault="00CB55B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dokumenty: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Etap I rekrutacji (składanie ofert):</w:t>
      </w:r>
    </w:p>
    <w:p w:rsidR="00215157" w:rsidRDefault="00CB55BD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list motywacyjny oraz informacji, o których mowa w art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bookmarkStart w:id="1" w:name="_Hlk103334489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 § 1 </w:t>
      </w:r>
      <w:bookmarkEnd w:id="1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26 czerwca 1974 r. Kodeks pracy (t.j. Dz.U. z 2020 r., poz. 1320 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zm.), tj. imię (imiona) i nazwisko, data urodzenia, dane służące do kontaktowania się z kandydatem (np. numer  telefonu, adres do korespondencji), wykształcenie, kwalifikacje zawodowe oraz przebieg  dotychczasowego zatrudnienia,</w:t>
      </w:r>
    </w:p>
    <w:p w:rsidR="00215157" w:rsidRDefault="00CB55BD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Kserokopie dokumentów potwi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erdzających wykształcenie.</w:t>
      </w:r>
    </w:p>
    <w:p w:rsidR="00215157" w:rsidRDefault="00CB55BD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Kserokopie zaświadczeń o ukończonych kursach, szkoleniach.</w:t>
      </w:r>
    </w:p>
    <w:p w:rsidR="00215157" w:rsidRDefault="00CB55BD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Kserokopie świadectw pracy</w:t>
      </w:r>
    </w:p>
    <w:p w:rsidR="00215157" w:rsidRDefault="00CB55BD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Referencje (w przypadku posiadania takich).</w:t>
      </w:r>
    </w:p>
    <w:p w:rsidR="00215157" w:rsidRDefault="00CB55BD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Własnoręcznie podpisane oświadczenie o pełnej zdolności do czynności prawnych, korzystaniu z pełni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praw publicznych i o niekaralności za przestępstwa dokonane umyślnie.</w:t>
      </w:r>
    </w:p>
    <w:p w:rsidR="00215157" w:rsidRDefault="00CB55BD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Ankieta </w:t>
      </w:r>
    </w:p>
    <w:p w:rsidR="00215157" w:rsidRDefault="00CB55B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Warunki pracy:</w:t>
      </w:r>
    </w:p>
    <w:p w:rsidR="00215157" w:rsidRDefault="00CB55BD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Wymiar czasu pracy – pełny etat.</w:t>
      </w:r>
    </w:p>
    <w:p w:rsidR="00215157" w:rsidRDefault="00CB55BD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 w siedzibie Gminnego Ośrodka Pomocy Społecznej w Zwierzynie ul. Wojska Polskiego 8, 66-542 Zwierzyn.</w:t>
      </w:r>
    </w:p>
    <w:p w:rsidR="00215157" w:rsidRDefault="00CB55BD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Pierwsza umowa o pracę zostanie zawarta na czas określony. Proponowany termin zatrudnienia: 12 wrzesień 2022 r.</w:t>
      </w:r>
    </w:p>
    <w:p w:rsidR="00215157" w:rsidRDefault="00CB55B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Dokumenty należy składać lub przesłać do:</w:t>
      </w:r>
    </w:p>
    <w:p w:rsidR="00215157" w:rsidRDefault="00CB55BD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 września 2022 r. do godz.15  na adres: Gminny Ośrodek Pomocy Społecznej Zwierzynie ul. Wojska 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 8, 66-542 Zwierzyn.– z dopiskiem „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Referent ds. świadczeń rodzinnych i Funduszu Alimentacyjnego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 lub osobiście w GOPS Zwierzyn</w:t>
      </w:r>
    </w:p>
    <w:p w:rsidR="00215157" w:rsidRDefault="00CB55BD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ofercie prosimy o podanie kontaktu telefonicznego w celu powiadomienia o terminie przeprowadzenia II etapu rekrutacji (rozmo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 kwalifikacyjnej).</w:t>
      </w:r>
    </w:p>
    <w:p w:rsidR="00215157" w:rsidRDefault="00215157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15157" w:rsidRDefault="00CB55B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Inne informacje:</w:t>
      </w:r>
    </w:p>
    <w:p w:rsidR="00215157" w:rsidRDefault="00CB55BD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dokumentów aplikacyjnych przesłanych pocztą, za datę złożenia oferty przyjmuje się datę doręczenia przesyłki do Gminnego Ośrodka Pomocy Społecznej w Zwierzynie,</w:t>
      </w:r>
    </w:p>
    <w:p w:rsidR="00215157" w:rsidRDefault="00CB55BD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osoby, które zakwalifikują się do rozmowy kw</w:t>
      </w:r>
      <w:r>
        <w:rPr>
          <w:rFonts w:ascii="Times New Roman" w:hAnsi="Times New Roman"/>
          <w:sz w:val="24"/>
          <w:szCs w:val="24"/>
        </w:rPr>
        <w:t xml:space="preserve">alifikacyjnej są zobowiązane do przedstawienia oryginału dokumentów dołączonych do aplikacji, </w:t>
      </w:r>
    </w:p>
    <w:p w:rsidR="00215157" w:rsidRDefault="00CB55BD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wyniku naboru będzie umieszczona na stronie internetowej Biuletynu Informacji Publicznej urzędu Gminy Zwierzyn oraz na tablicy informacyjnej Gminneg</w:t>
      </w:r>
      <w:r>
        <w:rPr>
          <w:rFonts w:ascii="Times New Roman" w:hAnsi="Times New Roman"/>
          <w:sz w:val="24"/>
          <w:szCs w:val="24"/>
        </w:rPr>
        <w:t xml:space="preserve">o Ośrodka Pomocy Społecznej w Zwierzynie; </w:t>
      </w:r>
    </w:p>
    <w:p w:rsidR="00215157" w:rsidRDefault="00CB55BD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 zakwalifikowani (spełniający wymogi formalne) otrzymają informację dotycząca dalszej procedury rekrutacyjnej za pośrednictwem poczty elektronicznej lub telefonicznie, </w:t>
      </w:r>
    </w:p>
    <w:p w:rsidR="00215157" w:rsidRDefault="00CB55BD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niekompletne, nie spełniając</w:t>
      </w:r>
      <w:r>
        <w:rPr>
          <w:rFonts w:ascii="Times New Roman" w:hAnsi="Times New Roman"/>
          <w:sz w:val="24"/>
          <w:szCs w:val="24"/>
        </w:rPr>
        <w:t xml:space="preserve">e wymagań formalnych lub złożone po terminie zostaną odesłane kandydatom za pośrednictwem poczty, </w:t>
      </w:r>
    </w:p>
    <w:p w:rsidR="00215157" w:rsidRDefault="00CB55BD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pozostałych kandydatów, mogą zostać odebrane w ciągu 3 miesięcy po zakończeniu rekrutacji, po upływie tego terminu zostaną zniszczone, </w:t>
      </w:r>
    </w:p>
    <w:p w:rsidR="00215157" w:rsidRDefault="00CB55BD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Kandydat/ka</w:t>
      </w:r>
      <w:r>
        <w:rPr>
          <w:rFonts w:ascii="Times New Roman" w:hAnsi="Times New Roman"/>
          <w:sz w:val="24"/>
          <w:szCs w:val="24"/>
        </w:rPr>
        <w:t xml:space="preserve"> wybrany/a do zatrudnienia, przed podjęciem pracy, będzie zobowiązany/a dostarczyć zaświadczenie, uzyskane z KRK, na własny koszt, potwierdzające niekaralność, wcześniej zadeklarowaną w stosownym oświadczeniu,</w:t>
      </w:r>
    </w:p>
    <w:p w:rsidR="00215157" w:rsidRDefault="00CB55BD">
      <w:pPr>
        <w:pStyle w:val="Akapitzlist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Gminnego Ośrodka Pomocy Społecznej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Zwierzynie </w:t>
      </w:r>
    </w:p>
    <w:p w:rsidR="00215157" w:rsidRDefault="00CB55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Angelika Jaworska</w:t>
      </w:r>
    </w:p>
    <w:p w:rsidR="00215157" w:rsidRDefault="0021515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pPr w:leftFromText="45" w:rightFromText="45" w:vertAnchor="text"/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215157">
        <w:tc>
          <w:tcPr>
            <w:tcW w:w="9180" w:type="dxa"/>
            <w:vAlign w:val="center"/>
          </w:tcPr>
          <w:p w:rsidR="00215157" w:rsidRDefault="00215157">
            <w:pPr>
              <w:pStyle w:val="NormalnyWeb"/>
              <w:widowControl w:val="0"/>
              <w:spacing w:after="280"/>
              <w:jc w:val="center"/>
              <w:rPr>
                <w:rStyle w:val="Pogrubienie"/>
              </w:rPr>
            </w:pPr>
          </w:p>
          <w:p w:rsidR="00215157" w:rsidRDefault="00215157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215157" w:rsidRDefault="00CB55BD">
            <w:pPr>
              <w:widowControl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KLAUZULA INFORMACYJNA</w:t>
            </w:r>
          </w:p>
          <w:p w:rsidR="00215157" w:rsidRDefault="00CB55BD">
            <w:pPr>
              <w:widowControl w:val="0"/>
              <w:spacing w:line="240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Zgodnie z art. 13 Rozporządzenia Parlamentu Europejskiego i Rady (UE) 2016/679 z dnia 27 kwietnia 2016 r. w sprawie ochrony osób fizycznych w związku z przetwarzaniem danych osobowych i w sprawie </w:t>
            </w:r>
            <w:r>
              <w:rPr>
                <w:b/>
                <w:color w:val="000000" w:themeColor="text1"/>
              </w:rPr>
              <w:t>swobodnego przepływu takich danych oraz uchylenia dyrektywy 95/46/WE (ogólne rozporządzenie o ochronie danych)  (Dz. U. UE. L. 119.1  z 04.05.2016) informuję, iż:</w:t>
            </w:r>
          </w:p>
          <w:p w:rsidR="00215157" w:rsidRDefault="00CB55BD">
            <w:pPr>
              <w:widowControl w:val="0"/>
              <w:spacing w:line="24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1) Administratorem Pani/Pana danych osobowych jest Gminny Ośrodek Pomocy Społecznej w Zwierzy</w:t>
            </w:r>
            <w:r>
              <w:rPr>
                <w:bCs/>
                <w:color w:val="000000" w:themeColor="text1"/>
              </w:rPr>
              <w:t xml:space="preserve">nie przy ulicy Wojska Polskiego 8, 66-542 Zwierzyn . Z administratorem można skontaktować się mailowo: </w:t>
            </w:r>
            <w:hyperlink r:id="rId7">
              <w:r>
                <w:rPr>
                  <w:rStyle w:val="czeinternetowe"/>
                </w:rPr>
                <w:t>gops</w:t>
              </w:r>
              <w:r>
                <w:rPr>
                  <w:rStyle w:val="czeinternetowe"/>
                  <w:bCs/>
                </w:rPr>
                <w:t>@zwierzyn.pl</w:t>
              </w:r>
            </w:hyperlink>
            <w:r>
              <w:rPr>
                <w:bCs/>
                <w:color w:val="000000" w:themeColor="text1"/>
              </w:rPr>
              <w:t xml:space="preserve">  lub pisemnie na adres siedziby administratora.</w:t>
            </w:r>
          </w:p>
          <w:p w:rsidR="00215157" w:rsidRDefault="00CB55BD">
            <w:pPr>
              <w:widowControl w:val="0"/>
              <w:spacing w:line="24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2) Administrator powołał Inspektora Ochrony D</w:t>
            </w:r>
            <w:r>
              <w:rPr>
                <w:bCs/>
                <w:color w:val="000000" w:themeColor="text1"/>
              </w:rPr>
              <w:t xml:space="preserve">anych, z którym można skontaktować się mailowo: </w:t>
            </w:r>
            <w:hyperlink r:id="rId8">
              <w:r>
                <w:rPr>
                  <w:rStyle w:val="czeinternetowe"/>
                  <w:bCs/>
                </w:rPr>
                <w:t>iodo@zwierzyn.pl</w:t>
              </w:r>
            </w:hyperlink>
            <w:r>
              <w:rPr>
                <w:bCs/>
                <w:color w:val="000000" w:themeColor="text1"/>
              </w:rPr>
              <w:t xml:space="preserve"> </w:t>
            </w:r>
          </w:p>
          <w:p w:rsidR="00215157" w:rsidRDefault="00CB55BD">
            <w:pPr>
              <w:widowControl w:val="0"/>
              <w:spacing w:line="24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3) Pani/Pana dane osobowe przetwarzane będą w celu przeprowadzenia rekrutacji, na podstawie ustawy z dnia 26 czerwca 1974 r. Kodeks pracy oraz usta</w:t>
            </w:r>
            <w:r>
              <w:rPr>
                <w:bCs/>
                <w:color w:val="000000" w:themeColor="text1"/>
              </w:rPr>
              <w:t>wy z dnia 21 listopada 2008 r. o pracownikach samorządowych oraz na podstawie zgody (art. 6 ust. 1 lit. a RODO) w przypadku danych dotyczących zdrowia.</w:t>
            </w:r>
          </w:p>
          <w:p w:rsidR="00215157" w:rsidRDefault="00CB55BD">
            <w:pPr>
              <w:widowControl w:val="0"/>
              <w:spacing w:line="24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4) W związku z przetwarzaniem Pani/Pana danych w celach wskazanych powyżej, dane osobowe mogą być udostę</w:t>
            </w:r>
            <w:r>
              <w:rPr>
                <w:bCs/>
                <w:color w:val="000000" w:themeColor="text1"/>
              </w:rPr>
              <w:t>pniane innym odbiorcom lub kategoriom odbiorców danych osobowych, na podstawie przepisów prawa.</w:t>
            </w:r>
          </w:p>
          <w:p w:rsidR="00215157" w:rsidRDefault="00CB55BD">
            <w:pPr>
              <w:widowControl w:val="0"/>
              <w:spacing w:after="240" w:line="240" w:lineRule="auto"/>
              <w:jc w:val="both"/>
            </w:pPr>
            <w:r>
              <w:rPr>
                <w:bCs/>
              </w:rPr>
              <w:t>5) Pani/Pana dane osobowe przechowywane będą przez okres t</w:t>
            </w:r>
            <w:r>
              <w:t>rzech</w:t>
            </w:r>
            <w:r>
              <w:rPr>
                <w:bCs/>
              </w:rPr>
              <w:t xml:space="preserve"> miesięcy od zakończenia przyjmowania dokumentów. </w:t>
            </w:r>
            <w:r>
              <w:t>W przypadku nieodebrania dokumentacji w okresie</w:t>
            </w:r>
            <w:r>
              <w:t>, o którym mowa               powyżej, materiały zostaną zniszczone.</w:t>
            </w:r>
          </w:p>
          <w:p w:rsidR="00215157" w:rsidRDefault="00CB55BD">
            <w:pPr>
              <w:widowControl w:val="0"/>
              <w:spacing w:line="24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6) Posiada Pani/Pan prawo do żądania od administratora dostępu do treści swoich danych osobowych, prawo do ich sprostowania, usunięcia lub ograniczenia przetwarzania, prawo do wniesienia </w:t>
            </w:r>
            <w:r>
              <w:rPr>
                <w:bCs/>
                <w:color w:val="000000" w:themeColor="text1"/>
              </w:rPr>
              <w:t>sprzeciwu wobec przetwarzania swoich danych, prawo do cofnięcia zgody w dowolnym momencie bez wpływu na zgodność z prawem przetwarzania, którego dokonano na podstawia zgody przed jej cofnięciem.</w:t>
            </w:r>
          </w:p>
          <w:p w:rsidR="00215157" w:rsidRDefault="00CB55BD">
            <w:pPr>
              <w:widowControl w:val="0"/>
              <w:spacing w:line="24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7) Posiada Pani/Pan prawo wniesienia skargi do organu nadzorc</w:t>
            </w:r>
            <w:r>
              <w:rPr>
                <w:bCs/>
                <w:color w:val="000000" w:themeColor="text1"/>
              </w:rPr>
              <w:t xml:space="preserve">zego – Prezesa Urzędu Ochrony Danych Osobowych , ul. Stawki 2 00-193 Warszawa. </w:t>
            </w:r>
          </w:p>
          <w:p w:rsidR="00215157" w:rsidRDefault="00CB55BD">
            <w:pPr>
              <w:widowControl w:val="0"/>
              <w:spacing w:line="24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8) Podanie danych osobowych jest dobrowolne, aczkolwiek konieczne w celu rozpatrzenia kandydatury w ramach prowadzonej rekrutacji. Niepodanie informacji, o których mowa w art. </w:t>
            </w:r>
            <w:r>
              <w:rPr>
                <w:bCs/>
                <w:color w:val="000000" w:themeColor="text1"/>
              </w:rPr>
              <w:t>22</w:t>
            </w:r>
            <w:r>
              <w:rPr>
                <w:bCs/>
                <w:color w:val="000000" w:themeColor="text1"/>
                <w:vertAlign w:val="superscript"/>
              </w:rPr>
              <w:t>1</w:t>
            </w:r>
            <w:r>
              <w:rPr>
                <w:bCs/>
                <w:color w:val="000000" w:themeColor="text1"/>
              </w:rPr>
              <w:t> § 1 Kodeksu Pracy oraz ustawie z dnia 21 listopada 2008 r. o pracownikach samorządowych spowoduje, że złożona oferta pracy nie będzie rozpatrywana.</w:t>
            </w:r>
          </w:p>
          <w:p w:rsidR="00215157" w:rsidRDefault="00215157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215157" w:rsidRDefault="00215157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215157" w:rsidRDefault="00215157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215157" w:rsidRDefault="00215157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215157" w:rsidRDefault="00215157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215157" w:rsidRDefault="00215157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215157" w:rsidRDefault="00215157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215157" w:rsidRDefault="00215157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215157" w:rsidRDefault="00215157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215157" w:rsidRDefault="00215157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215157" w:rsidRDefault="00215157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215157" w:rsidRDefault="00215157">
            <w:pPr>
              <w:pStyle w:val="NormalnyWeb"/>
              <w:widowControl w:val="0"/>
              <w:spacing w:before="280" w:after="0"/>
              <w:jc w:val="center"/>
            </w:pPr>
          </w:p>
        </w:tc>
      </w:tr>
      <w:tr w:rsidR="00215157">
        <w:tc>
          <w:tcPr>
            <w:tcW w:w="9180" w:type="dxa"/>
            <w:vAlign w:val="center"/>
          </w:tcPr>
          <w:p w:rsidR="00215157" w:rsidRDefault="00215157">
            <w:pPr>
              <w:pStyle w:val="NormalnyWeb"/>
              <w:widowControl w:val="0"/>
              <w:spacing w:beforeAutospacing="0" w:after="0" w:afterAutospacing="0"/>
              <w:jc w:val="both"/>
            </w:pPr>
          </w:p>
        </w:tc>
      </w:tr>
    </w:tbl>
    <w:p w:rsidR="00215157" w:rsidRDefault="00215157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5157" w:rsidRDefault="00215157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5157" w:rsidRDefault="00215157">
      <w:pPr>
        <w:spacing w:after="0" w:line="386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5157" w:rsidRDefault="00215157">
      <w:pPr>
        <w:spacing w:after="0" w:line="386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5157" w:rsidRDefault="00215157">
      <w:pPr>
        <w:spacing w:after="0" w:line="386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5157" w:rsidRDefault="00215157">
      <w:pPr>
        <w:spacing w:after="0" w:line="386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5157" w:rsidRDefault="00215157">
      <w:pPr>
        <w:spacing w:after="0" w:line="386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5157" w:rsidRDefault="00215157">
      <w:pPr>
        <w:spacing w:after="0" w:line="386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5157" w:rsidRDefault="00215157">
      <w:pPr>
        <w:spacing w:after="0" w:line="386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5157" w:rsidRDefault="00215157">
      <w:pPr>
        <w:spacing w:after="0" w:line="386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5157" w:rsidRDefault="00215157">
      <w:pPr>
        <w:spacing w:after="0" w:line="386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215157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9BF"/>
    <w:multiLevelType w:val="multilevel"/>
    <w:tmpl w:val="BB14A1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042A47"/>
    <w:multiLevelType w:val="multilevel"/>
    <w:tmpl w:val="3DEAA9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49C3C33"/>
    <w:multiLevelType w:val="multilevel"/>
    <w:tmpl w:val="516E4A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FB60D3"/>
    <w:multiLevelType w:val="multilevel"/>
    <w:tmpl w:val="A678B8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34E66A8"/>
    <w:multiLevelType w:val="multilevel"/>
    <w:tmpl w:val="252664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3795397"/>
    <w:multiLevelType w:val="multilevel"/>
    <w:tmpl w:val="0C9657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FCF171B"/>
    <w:multiLevelType w:val="multilevel"/>
    <w:tmpl w:val="538CA7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0012FC6"/>
    <w:multiLevelType w:val="multilevel"/>
    <w:tmpl w:val="E52676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C2466F"/>
    <w:multiLevelType w:val="multilevel"/>
    <w:tmpl w:val="C8F613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57"/>
    <w:rsid w:val="00215157"/>
    <w:rsid w:val="00C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C2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1E0347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locked/>
    <w:rsid w:val="001E0347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locked/>
    <w:rsid w:val="001E0347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A2C1C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8B1CD3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8B1CD3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011D35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11D35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E0347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E034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E034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zeinternetowe">
    <w:name w:val="Łącze internetowe"/>
    <w:basedOn w:val="Domylnaczcionkaakapitu"/>
    <w:uiPriority w:val="99"/>
    <w:unhideWhenUsed/>
    <w:rsid w:val="001E0347"/>
    <w:rPr>
      <w:color w:val="0000FF"/>
      <w:u w:val="single"/>
    </w:rPr>
  </w:style>
  <w:style w:type="character" w:customStyle="1" w:styleId="rozmiar">
    <w:name w:val="rozmiar"/>
    <w:basedOn w:val="Domylnaczcionkaakapitu"/>
    <w:qFormat/>
    <w:rsid w:val="001E0347"/>
  </w:style>
  <w:style w:type="character" w:styleId="Pogrubienie">
    <w:name w:val="Strong"/>
    <w:basedOn w:val="Domylnaczcionkaakapitu"/>
    <w:uiPriority w:val="22"/>
    <w:qFormat/>
    <w:locked/>
    <w:rsid w:val="001E0347"/>
    <w:rPr>
      <w:b/>
      <w:bCs/>
    </w:rPr>
  </w:style>
  <w:style w:type="character" w:customStyle="1" w:styleId="post-views-label">
    <w:name w:val="post-views-label"/>
    <w:basedOn w:val="Domylnaczcionkaakapitu"/>
    <w:qFormat/>
    <w:rsid w:val="001E0347"/>
  </w:style>
  <w:style w:type="character" w:customStyle="1" w:styleId="post-views-count">
    <w:name w:val="post-views-count"/>
    <w:basedOn w:val="Domylnaczcionkaakapitu"/>
    <w:qFormat/>
    <w:rsid w:val="001E0347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1E0347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1E0347"/>
    <w:rPr>
      <w:rFonts w:ascii="Arial" w:eastAsia="Times New Roman" w:hAnsi="Arial" w:cs="Arial"/>
      <w:vanish/>
      <w:sz w:val="16"/>
      <w:szCs w:val="16"/>
    </w:rPr>
  </w:style>
  <w:style w:type="character" w:customStyle="1" w:styleId="simcal-date-format">
    <w:name w:val="simcal-date-format"/>
    <w:basedOn w:val="Domylnaczcionkaakapitu"/>
    <w:qFormat/>
    <w:rsid w:val="001E0347"/>
  </w:style>
  <w:style w:type="character" w:customStyle="1" w:styleId="simcal-event-title">
    <w:name w:val="simcal-event-title"/>
    <w:basedOn w:val="Domylnaczcionkaakapitu"/>
    <w:qFormat/>
    <w:rsid w:val="001E0347"/>
  </w:style>
  <w:style w:type="character" w:customStyle="1" w:styleId="simcal-event-start">
    <w:name w:val="simcal-event-start"/>
    <w:basedOn w:val="Domylnaczcionkaakapitu"/>
    <w:qFormat/>
    <w:rsid w:val="001E0347"/>
  </w:style>
  <w:style w:type="character" w:customStyle="1" w:styleId="simcal-event-end">
    <w:name w:val="simcal-event-end"/>
    <w:basedOn w:val="Domylnaczcionkaakapitu"/>
    <w:qFormat/>
    <w:rsid w:val="001E0347"/>
  </w:style>
  <w:style w:type="character" w:customStyle="1" w:styleId="simcal-event-address">
    <w:name w:val="simcal-event-address"/>
    <w:basedOn w:val="Domylnaczcionkaakapitu"/>
    <w:qFormat/>
    <w:rsid w:val="001E0347"/>
  </w:style>
  <w:style w:type="character" w:customStyle="1" w:styleId="footer-links">
    <w:name w:val="footer-links"/>
    <w:basedOn w:val="Domylnaczcionkaakapitu"/>
    <w:qFormat/>
    <w:rsid w:val="001E0347"/>
  </w:style>
  <w:style w:type="character" w:customStyle="1" w:styleId="markedcontent">
    <w:name w:val="markedcontent"/>
    <w:basedOn w:val="Domylnaczcionkaakapitu"/>
    <w:qFormat/>
    <w:rsid w:val="00F970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873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873D3"/>
    <w:rPr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873D3"/>
    <w:rPr>
      <w:b/>
      <w:bCs/>
      <w:sz w:val="20"/>
      <w:szCs w:val="20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55F0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011D3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qFormat/>
    <w:rsid w:val="000A2C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B1CD3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011D35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1E034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1E0347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1E0347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ntent">
    <w:name w:val="content"/>
    <w:basedOn w:val="Normalny"/>
    <w:qFormat/>
    <w:rsid w:val="001E034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700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873D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873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C2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1E0347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locked/>
    <w:rsid w:val="001E0347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locked/>
    <w:rsid w:val="001E0347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A2C1C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8B1CD3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8B1CD3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011D35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11D35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E0347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E034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E034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zeinternetowe">
    <w:name w:val="Łącze internetowe"/>
    <w:basedOn w:val="Domylnaczcionkaakapitu"/>
    <w:uiPriority w:val="99"/>
    <w:unhideWhenUsed/>
    <w:rsid w:val="001E0347"/>
    <w:rPr>
      <w:color w:val="0000FF"/>
      <w:u w:val="single"/>
    </w:rPr>
  </w:style>
  <w:style w:type="character" w:customStyle="1" w:styleId="rozmiar">
    <w:name w:val="rozmiar"/>
    <w:basedOn w:val="Domylnaczcionkaakapitu"/>
    <w:qFormat/>
    <w:rsid w:val="001E0347"/>
  </w:style>
  <w:style w:type="character" w:styleId="Pogrubienie">
    <w:name w:val="Strong"/>
    <w:basedOn w:val="Domylnaczcionkaakapitu"/>
    <w:uiPriority w:val="22"/>
    <w:qFormat/>
    <w:locked/>
    <w:rsid w:val="001E0347"/>
    <w:rPr>
      <w:b/>
      <w:bCs/>
    </w:rPr>
  </w:style>
  <w:style w:type="character" w:customStyle="1" w:styleId="post-views-label">
    <w:name w:val="post-views-label"/>
    <w:basedOn w:val="Domylnaczcionkaakapitu"/>
    <w:qFormat/>
    <w:rsid w:val="001E0347"/>
  </w:style>
  <w:style w:type="character" w:customStyle="1" w:styleId="post-views-count">
    <w:name w:val="post-views-count"/>
    <w:basedOn w:val="Domylnaczcionkaakapitu"/>
    <w:qFormat/>
    <w:rsid w:val="001E0347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1E0347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1E0347"/>
    <w:rPr>
      <w:rFonts w:ascii="Arial" w:eastAsia="Times New Roman" w:hAnsi="Arial" w:cs="Arial"/>
      <w:vanish/>
      <w:sz w:val="16"/>
      <w:szCs w:val="16"/>
    </w:rPr>
  </w:style>
  <w:style w:type="character" w:customStyle="1" w:styleId="simcal-date-format">
    <w:name w:val="simcal-date-format"/>
    <w:basedOn w:val="Domylnaczcionkaakapitu"/>
    <w:qFormat/>
    <w:rsid w:val="001E0347"/>
  </w:style>
  <w:style w:type="character" w:customStyle="1" w:styleId="simcal-event-title">
    <w:name w:val="simcal-event-title"/>
    <w:basedOn w:val="Domylnaczcionkaakapitu"/>
    <w:qFormat/>
    <w:rsid w:val="001E0347"/>
  </w:style>
  <w:style w:type="character" w:customStyle="1" w:styleId="simcal-event-start">
    <w:name w:val="simcal-event-start"/>
    <w:basedOn w:val="Domylnaczcionkaakapitu"/>
    <w:qFormat/>
    <w:rsid w:val="001E0347"/>
  </w:style>
  <w:style w:type="character" w:customStyle="1" w:styleId="simcal-event-end">
    <w:name w:val="simcal-event-end"/>
    <w:basedOn w:val="Domylnaczcionkaakapitu"/>
    <w:qFormat/>
    <w:rsid w:val="001E0347"/>
  </w:style>
  <w:style w:type="character" w:customStyle="1" w:styleId="simcal-event-address">
    <w:name w:val="simcal-event-address"/>
    <w:basedOn w:val="Domylnaczcionkaakapitu"/>
    <w:qFormat/>
    <w:rsid w:val="001E0347"/>
  </w:style>
  <w:style w:type="character" w:customStyle="1" w:styleId="footer-links">
    <w:name w:val="footer-links"/>
    <w:basedOn w:val="Domylnaczcionkaakapitu"/>
    <w:qFormat/>
    <w:rsid w:val="001E0347"/>
  </w:style>
  <w:style w:type="character" w:customStyle="1" w:styleId="markedcontent">
    <w:name w:val="markedcontent"/>
    <w:basedOn w:val="Domylnaczcionkaakapitu"/>
    <w:qFormat/>
    <w:rsid w:val="00F970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873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873D3"/>
    <w:rPr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873D3"/>
    <w:rPr>
      <w:b/>
      <w:bCs/>
      <w:sz w:val="20"/>
      <w:szCs w:val="20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55F0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011D3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qFormat/>
    <w:rsid w:val="000A2C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B1CD3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011D35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1E034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1E0347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1E0347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ntent">
    <w:name w:val="content"/>
    <w:basedOn w:val="Normalny"/>
    <w:qFormat/>
    <w:rsid w:val="001E034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700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873D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87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wierzy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ops@zwier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9D2CC-B7A5-4832-9454-74ACD7A0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Angelika Jaworska</dc:creator>
  <cp:lastModifiedBy>Mariusz</cp:lastModifiedBy>
  <cp:revision>2</cp:revision>
  <cp:lastPrinted>2022-08-22T14:42:00Z</cp:lastPrinted>
  <dcterms:created xsi:type="dcterms:W3CDTF">2022-08-24T12:26:00Z</dcterms:created>
  <dcterms:modified xsi:type="dcterms:W3CDTF">2022-08-24T12:26:00Z</dcterms:modified>
  <dc:language>pl-PL</dc:language>
</cp:coreProperties>
</file>