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08392364" w:rsidR="002E6DD0" w:rsidRDefault="00DD04DC" w:rsidP="002E6DD0">
      <w:pPr>
        <w:spacing w:line="276" w:lineRule="auto"/>
        <w:jc w:val="right"/>
        <w:rPr>
          <w:i/>
          <w:noProof/>
          <w:sz w:val="72"/>
          <w:szCs w:val="72"/>
        </w:rPr>
      </w:pPr>
      <w:r w:rsidRPr="00A722E5">
        <w:rPr>
          <w:b/>
          <w:noProof/>
          <w:sz w:val="22"/>
          <w:szCs w:val="22"/>
        </w:rPr>
        <w:drawing>
          <wp:anchor distT="0" distB="0" distL="114300" distR="114300" simplePos="0" relativeHeight="251662336" behindDoc="0" locked="0" layoutInCell="1" allowOverlap="0" wp14:anchorId="6A3F837E" wp14:editId="18F5ABEC">
            <wp:simplePos x="0" y="0"/>
            <wp:positionH relativeFrom="column">
              <wp:posOffset>33020</wp:posOffset>
            </wp:positionH>
            <wp:positionV relativeFrom="paragraph">
              <wp:posOffset>-238125</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D0">
        <w:rPr>
          <w:b/>
          <w:color w:val="FF0000"/>
          <w:sz w:val="22"/>
          <w:szCs w:val="22"/>
          <w:lang w:eastAsia="x-none"/>
        </w:rPr>
        <w:t xml:space="preserve">  </w:t>
      </w:r>
    </w:p>
    <w:p w14:paraId="44B79410" w14:textId="77777777" w:rsidR="0054004D" w:rsidRPr="002E6DD0" w:rsidRDefault="0054004D" w:rsidP="002E6DD0">
      <w:pPr>
        <w:spacing w:line="276" w:lineRule="auto"/>
        <w:jc w:val="right"/>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27D8A1C8" w:rsidR="00DD04DC" w:rsidRPr="00A722E5" w:rsidRDefault="00AB4EFD" w:rsidP="00A722E5">
      <w:pPr>
        <w:widowControl w:val="0"/>
        <w:autoSpaceDE w:val="0"/>
        <w:autoSpaceDN w:val="0"/>
        <w:adjustRightInd w:val="0"/>
        <w:spacing w:line="276" w:lineRule="auto"/>
        <w:rPr>
          <w:sz w:val="22"/>
          <w:szCs w:val="22"/>
        </w:rPr>
      </w:pPr>
      <w:r>
        <w:rPr>
          <w:sz w:val="22"/>
          <w:szCs w:val="22"/>
        </w:rPr>
        <w:t>numer sprawy: ZP.271.08</w:t>
      </w:r>
      <w:r w:rsidR="00CF0F2E">
        <w:rPr>
          <w:sz w:val="22"/>
          <w:szCs w:val="22"/>
        </w:rPr>
        <w:t>.2020</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0777D758" w:rsidR="00DD04DC" w:rsidRPr="00042F5A" w:rsidRDefault="0011350B" w:rsidP="00A722E5">
      <w:pPr>
        <w:widowControl w:val="0"/>
        <w:autoSpaceDE w:val="0"/>
        <w:autoSpaceDN w:val="0"/>
        <w:adjustRightInd w:val="0"/>
        <w:spacing w:line="276" w:lineRule="auto"/>
        <w:jc w:val="center"/>
        <w:rPr>
          <w:b/>
          <w:sz w:val="22"/>
          <w:szCs w:val="22"/>
        </w:rPr>
      </w:pPr>
      <w:r>
        <w:rPr>
          <w:b/>
        </w:rPr>
        <w:t>Sieć kanalizacji sanitarnej w m. Górki Noteckie – w systemie „zaprojektuj i wybuduj”</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41825234" w:rsidR="00DD04DC" w:rsidRPr="0054004D"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 xml:space="preserve">Postępowanie o udzielenie zamówienia publicznego prowadzone jest w trybie przetargu nieograniczonego na podstawie art.10 ust.1 i 39 ustawy z dnia 29 stycznia 2004 roku – Prawo </w:t>
      </w:r>
      <w:r w:rsidRPr="0054004D">
        <w:rPr>
          <w:rFonts w:eastAsia="Calibri"/>
          <w:bCs/>
          <w:color w:val="000000"/>
          <w:sz w:val="22"/>
          <w:szCs w:val="22"/>
        </w:rPr>
        <w:t xml:space="preserve">zamówień publicznych </w:t>
      </w:r>
      <w:hyperlink r:id="rId10" w:history="1">
        <w:r w:rsidR="00CF0F2E" w:rsidRPr="00C94C5E">
          <w:rPr>
            <w:rStyle w:val="Hipercze"/>
            <w:bCs/>
            <w:color w:val="000000" w:themeColor="text1"/>
            <w:u w:val="none"/>
            <w:shd w:val="clear" w:color="auto" w:fill="FFFFFF"/>
          </w:rPr>
          <w:t>(</w:t>
        </w:r>
        <w:hyperlink r:id="rId11" w:history="1">
          <w:r w:rsidR="00CF0F2E" w:rsidRPr="00C94C5E">
            <w:rPr>
              <w:rStyle w:val="Hipercze"/>
              <w:bCs/>
              <w:color w:val="000000" w:themeColor="text1"/>
              <w:u w:val="none"/>
              <w:shd w:val="clear" w:color="auto" w:fill="FFFFFF"/>
            </w:rPr>
            <w:t>Dz.U. z 2019r. poz. 1843)</w:t>
          </w:r>
        </w:hyperlink>
      </w:hyperlink>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6003B280" w14:textId="77777777" w:rsidR="00F87F04" w:rsidRPr="00A722E5" w:rsidRDefault="00F87F04" w:rsidP="00F87F04">
      <w:pPr>
        <w:spacing w:after="100" w:afterAutospacing="1" w:line="276" w:lineRule="auto"/>
        <w:rPr>
          <w:b/>
          <w:bCs/>
          <w:sz w:val="22"/>
          <w:szCs w:val="22"/>
        </w:rPr>
      </w:pPr>
      <w:r w:rsidRPr="00A722E5">
        <w:rPr>
          <w:b/>
          <w:bCs/>
          <w:sz w:val="22"/>
          <w:szCs w:val="22"/>
        </w:rPr>
        <w:t xml:space="preserve">                        </w:t>
      </w:r>
      <w:r>
        <w:rPr>
          <w:b/>
          <w:bCs/>
          <w:sz w:val="22"/>
          <w:szCs w:val="22"/>
        </w:rPr>
        <w:tab/>
      </w:r>
      <w:r w:rsidRPr="00A722E5">
        <w:rPr>
          <w:bCs/>
          <w:sz w:val="22"/>
          <w:szCs w:val="22"/>
        </w:rPr>
        <w:t>Załącznik</w:t>
      </w:r>
      <w:r>
        <w:rPr>
          <w:bCs/>
          <w:sz w:val="22"/>
          <w:szCs w:val="22"/>
        </w:rPr>
        <w:t xml:space="preserve"> </w:t>
      </w:r>
      <w:r w:rsidRPr="00A722E5">
        <w:rPr>
          <w:bCs/>
          <w:sz w:val="22"/>
          <w:szCs w:val="22"/>
        </w:rPr>
        <w:t xml:space="preserve">1               </w:t>
      </w:r>
      <w:r>
        <w:rPr>
          <w:bCs/>
          <w:sz w:val="22"/>
          <w:szCs w:val="22"/>
        </w:rPr>
        <w:tab/>
      </w:r>
      <w:r w:rsidRPr="00A722E5">
        <w:rPr>
          <w:bCs/>
          <w:sz w:val="22"/>
          <w:szCs w:val="22"/>
        </w:rPr>
        <w:t>Formularz oferty</w:t>
      </w:r>
    </w:p>
    <w:p w14:paraId="08E3BDA8" w14:textId="77777777" w:rsidR="00F87F04" w:rsidRPr="00A722E5" w:rsidRDefault="00F87F04" w:rsidP="00F87F04">
      <w:pPr>
        <w:spacing w:before="120" w:line="276" w:lineRule="auto"/>
        <w:ind w:left="3540" w:hanging="2100"/>
        <w:jc w:val="both"/>
        <w:rPr>
          <w:sz w:val="22"/>
          <w:szCs w:val="22"/>
        </w:rPr>
      </w:pPr>
      <w:r>
        <w:rPr>
          <w:sz w:val="22"/>
          <w:szCs w:val="22"/>
        </w:rPr>
        <w:t xml:space="preserve">Załącznik </w:t>
      </w:r>
      <w:r w:rsidRPr="00A722E5">
        <w:rPr>
          <w:sz w:val="22"/>
          <w:szCs w:val="22"/>
        </w:rPr>
        <w:t>2</w:t>
      </w:r>
      <w:r w:rsidRPr="00A722E5">
        <w:rPr>
          <w:sz w:val="22"/>
          <w:szCs w:val="22"/>
        </w:rPr>
        <w:tab/>
        <w:t xml:space="preserve">Wzór oświadczenia Wykonawcy o spełnianiu warunków udziału w postępowaniu </w:t>
      </w:r>
    </w:p>
    <w:p w14:paraId="23EF91C0" w14:textId="77777777" w:rsidR="00F87F04" w:rsidRPr="00A722E5" w:rsidRDefault="00F87F04" w:rsidP="00F87F04">
      <w:pPr>
        <w:spacing w:before="120" w:line="276" w:lineRule="auto"/>
        <w:ind w:left="3540" w:hanging="2100"/>
        <w:jc w:val="both"/>
        <w:rPr>
          <w:sz w:val="22"/>
          <w:szCs w:val="22"/>
        </w:rPr>
      </w:pPr>
      <w:r w:rsidRPr="00A722E5">
        <w:rPr>
          <w:sz w:val="22"/>
          <w:szCs w:val="22"/>
        </w:rPr>
        <w:t>Załącznik</w:t>
      </w:r>
      <w:r>
        <w:rPr>
          <w:sz w:val="22"/>
          <w:szCs w:val="22"/>
        </w:rPr>
        <w:t xml:space="preserve"> </w:t>
      </w:r>
      <w:r w:rsidRPr="00A722E5">
        <w:rPr>
          <w:sz w:val="22"/>
          <w:szCs w:val="22"/>
        </w:rPr>
        <w:t>3</w:t>
      </w:r>
      <w:r w:rsidRPr="00A722E5">
        <w:rPr>
          <w:sz w:val="22"/>
          <w:szCs w:val="22"/>
        </w:rPr>
        <w:tab/>
        <w:t>Wzór oświadczenia Wykonawcy o braku podstaw do wykluczenia z postępowania</w:t>
      </w:r>
    </w:p>
    <w:p w14:paraId="38B743AC" w14:textId="77777777" w:rsidR="00F87F04" w:rsidRPr="00A722E5" w:rsidRDefault="00F87F04" w:rsidP="00F87F04">
      <w:pPr>
        <w:tabs>
          <w:tab w:val="left" w:pos="2410"/>
        </w:tabs>
        <w:spacing w:before="120" w:line="276" w:lineRule="auto"/>
        <w:ind w:left="3540" w:hanging="2100"/>
        <w:jc w:val="both"/>
        <w:rPr>
          <w:sz w:val="22"/>
          <w:szCs w:val="22"/>
        </w:rPr>
      </w:pPr>
      <w:r>
        <w:rPr>
          <w:sz w:val="22"/>
          <w:szCs w:val="22"/>
        </w:rPr>
        <w:t xml:space="preserve">Załącznik </w:t>
      </w:r>
      <w:r w:rsidRPr="00A722E5">
        <w:rPr>
          <w:sz w:val="22"/>
          <w:szCs w:val="22"/>
        </w:rPr>
        <w:t xml:space="preserve">4     </w:t>
      </w:r>
      <w:r w:rsidRPr="00A722E5">
        <w:rPr>
          <w:sz w:val="22"/>
          <w:szCs w:val="22"/>
        </w:rPr>
        <w:tab/>
      </w:r>
      <w:r>
        <w:rPr>
          <w:sz w:val="22"/>
          <w:szCs w:val="22"/>
        </w:rPr>
        <w:t>Wykaz robót budowlanych/ usług</w:t>
      </w:r>
    </w:p>
    <w:p w14:paraId="69ABFDEA" w14:textId="77777777" w:rsidR="00F87F04" w:rsidRDefault="00F87F04" w:rsidP="00F87F04">
      <w:pPr>
        <w:spacing w:before="120" w:line="276" w:lineRule="auto"/>
        <w:ind w:left="3062" w:hanging="1622"/>
        <w:jc w:val="both"/>
        <w:rPr>
          <w:sz w:val="22"/>
          <w:szCs w:val="22"/>
        </w:rPr>
      </w:pPr>
      <w:r w:rsidRPr="00A722E5">
        <w:rPr>
          <w:sz w:val="22"/>
          <w:szCs w:val="22"/>
        </w:rPr>
        <w:t>Załącznik</w:t>
      </w:r>
      <w:r>
        <w:rPr>
          <w:sz w:val="22"/>
          <w:szCs w:val="22"/>
        </w:rPr>
        <w:t xml:space="preserve"> </w:t>
      </w:r>
      <w:r w:rsidRPr="00A722E5">
        <w:rPr>
          <w:sz w:val="22"/>
          <w:szCs w:val="22"/>
        </w:rPr>
        <w:t>5</w:t>
      </w:r>
      <w:r w:rsidRPr="00A722E5">
        <w:rPr>
          <w:sz w:val="22"/>
          <w:szCs w:val="22"/>
        </w:rPr>
        <w:tab/>
      </w:r>
      <w:r w:rsidRPr="00A722E5">
        <w:rPr>
          <w:sz w:val="22"/>
          <w:szCs w:val="22"/>
        </w:rPr>
        <w:tab/>
        <w:t>Formularz Grupa kapitałowa</w:t>
      </w:r>
    </w:p>
    <w:p w14:paraId="51936A6B" w14:textId="09C67AD8" w:rsidR="00F87F04" w:rsidRDefault="00F87F04" w:rsidP="00F87F04">
      <w:pPr>
        <w:spacing w:before="120" w:line="276" w:lineRule="auto"/>
        <w:ind w:left="3540" w:hanging="2100"/>
        <w:jc w:val="both"/>
        <w:rPr>
          <w:sz w:val="22"/>
          <w:szCs w:val="22"/>
        </w:rPr>
      </w:pPr>
      <w:r w:rsidRPr="00A722E5">
        <w:rPr>
          <w:sz w:val="22"/>
          <w:szCs w:val="22"/>
        </w:rPr>
        <w:t xml:space="preserve">Załącznik </w:t>
      </w:r>
      <w:r w:rsidR="00434589">
        <w:rPr>
          <w:sz w:val="22"/>
          <w:szCs w:val="22"/>
        </w:rPr>
        <w:t>6</w:t>
      </w:r>
      <w:r w:rsidRPr="00A722E5">
        <w:rPr>
          <w:sz w:val="22"/>
          <w:szCs w:val="22"/>
        </w:rPr>
        <w:tab/>
      </w:r>
      <w:r>
        <w:rPr>
          <w:sz w:val="22"/>
          <w:szCs w:val="22"/>
        </w:rPr>
        <w:t xml:space="preserve">Program </w:t>
      </w:r>
      <w:proofErr w:type="spellStart"/>
      <w:r>
        <w:rPr>
          <w:sz w:val="22"/>
          <w:szCs w:val="22"/>
        </w:rPr>
        <w:t>Funkcjonalno</w:t>
      </w:r>
      <w:proofErr w:type="spellEnd"/>
      <w:r>
        <w:rPr>
          <w:sz w:val="22"/>
          <w:szCs w:val="22"/>
        </w:rPr>
        <w:t xml:space="preserve"> Użytkowy</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2"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3DD5DD89"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FC03F9">
        <w:rPr>
          <w:b/>
          <w:bCs/>
          <w:sz w:val="22"/>
          <w:szCs w:val="22"/>
        </w:rPr>
        <w:t>ZP.271.8</w:t>
      </w:r>
      <w:r w:rsidR="00CF0F2E">
        <w:rPr>
          <w:b/>
          <w:bCs/>
          <w:sz w:val="22"/>
          <w:szCs w:val="22"/>
        </w:rPr>
        <w:t>.2020</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27C59F79"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9A6132">
        <w:rPr>
          <w:sz w:val="22"/>
          <w:szCs w:val="22"/>
        </w:rPr>
        <w:t xml:space="preserve">ówień Publicznych </w:t>
      </w:r>
      <w:r w:rsidR="00CF0F2E">
        <w:rPr>
          <w:sz w:val="22"/>
          <w:szCs w:val="22"/>
        </w:rPr>
        <w:t>(Dz.U. z 2019r. poz. 1843)</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11CCC7A1" w14:textId="77777777" w:rsidR="004F3E89" w:rsidRPr="0034654C" w:rsidRDefault="004F3E89" w:rsidP="004F3E89">
      <w:pPr>
        <w:spacing w:line="276" w:lineRule="auto"/>
        <w:ind w:left="709"/>
        <w:jc w:val="both"/>
        <w:rPr>
          <w:sz w:val="22"/>
          <w:szCs w:val="22"/>
        </w:rPr>
      </w:pPr>
      <w:r w:rsidRPr="0034654C">
        <w:rPr>
          <w:sz w:val="22"/>
          <w:szCs w:val="22"/>
        </w:rPr>
        <w:t>Projekt współfinansowany ze środków Europejskiego Funduszu Rolnego na rzecz Rozwoju Obszarów Wiejskich w ramach Programu Rozwoju Obszarów Wiejskich na lata 2014 - 2020</w:t>
      </w:r>
    </w:p>
    <w:p w14:paraId="4674FFD2" w14:textId="77777777" w:rsidR="00015332" w:rsidRPr="00A722E5" w:rsidRDefault="00015332" w:rsidP="00A722E5">
      <w:pPr>
        <w:spacing w:line="276" w:lineRule="auto"/>
        <w:ind w:left="709"/>
        <w:jc w:val="both"/>
        <w:rPr>
          <w:sz w:val="22"/>
          <w:szCs w:val="22"/>
        </w:rPr>
      </w:pPr>
    </w:p>
    <w:p w14:paraId="4674FFD3" w14:textId="77777777" w:rsidR="00015332"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0B49DE97" w14:textId="77777777" w:rsidR="00D57335" w:rsidRPr="00A722E5" w:rsidRDefault="00D57335" w:rsidP="00A722E5">
      <w:pPr>
        <w:pStyle w:val="Tekstpodstawowy"/>
        <w:spacing w:line="276" w:lineRule="auto"/>
        <w:rPr>
          <w:rFonts w:ascii="Times New Roman" w:hAnsi="Times New Roman" w:cs="Times New Roman"/>
          <w:b/>
          <w:bCs/>
          <w:sz w:val="22"/>
          <w:szCs w:val="22"/>
        </w:rPr>
      </w:pPr>
    </w:p>
    <w:p w14:paraId="0FB27674" w14:textId="14AF3BED" w:rsidR="00E74725" w:rsidRPr="00287F1B" w:rsidRDefault="00DD04DC" w:rsidP="00BA67FD">
      <w:pPr>
        <w:autoSpaceDE w:val="0"/>
        <w:autoSpaceDN w:val="0"/>
        <w:adjustRightInd w:val="0"/>
        <w:ind w:left="705" w:hanging="705"/>
        <w:jc w:val="both"/>
      </w:pPr>
      <w:r w:rsidRPr="00D57335">
        <w:rPr>
          <w:sz w:val="22"/>
          <w:szCs w:val="22"/>
        </w:rPr>
        <w:t>5.1.</w:t>
      </w:r>
      <w:r w:rsidRPr="00287F1B">
        <w:tab/>
      </w:r>
      <w:r w:rsidR="00E74725" w:rsidRPr="00287F1B">
        <w:t>Przedmiotem zamówienia jest zaprojektowanie i budowa sieci kanalizacji sanitarnej, mającej  na  celu   odbiór   ścieków  z  ulicy Cmentarnej, Młynarskiej i Części ul. Kurowskiej w m. Górki Noteckie.</w:t>
      </w:r>
      <w:r w:rsidR="00BA67FD">
        <w:t xml:space="preserve"> </w:t>
      </w:r>
      <w:r w:rsidR="00E74725" w:rsidRPr="00287F1B">
        <w:t xml:space="preserve">Szczegółowe informacje dotyczące przedmiotu zamówienia  znajdują się w projekcie umowy, Programie </w:t>
      </w:r>
      <w:proofErr w:type="spellStart"/>
      <w:r w:rsidR="00E74725" w:rsidRPr="00287F1B">
        <w:t>Funkcjonalno</w:t>
      </w:r>
      <w:proofErr w:type="spellEnd"/>
      <w:r w:rsidR="00E74725" w:rsidRPr="00287F1B">
        <w:t xml:space="preserve"> Użytkowym.</w:t>
      </w:r>
    </w:p>
    <w:p w14:paraId="1F667A11" w14:textId="77777777" w:rsidR="00F87F04" w:rsidRDefault="00F87F04" w:rsidP="00D57335">
      <w:pPr>
        <w:pStyle w:val="Tekstpodstawowy"/>
        <w:ind w:right="9"/>
        <w:rPr>
          <w:rFonts w:ascii="Times New Roman" w:hAnsi="Times New Roman" w:cs="Times New Roman"/>
          <w:bCs/>
          <w:sz w:val="22"/>
          <w:szCs w:val="22"/>
        </w:rPr>
      </w:pPr>
    </w:p>
    <w:p w14:paraId="1A73A042" w14:textId="0174997B" w:rsidR="00D57335" w:rsidRPr="00D57335" w:rsidRDefault="00D57335" w:rsidP="00D57335">
      <w:pPr>
        <w:pStyle w:val="Tekstpodstawowy"/>
        <w:ind w:right="9"/>
        <w:rPr>
          <w:rFonts w:ascii="Times New Roman" w:hAnsi="Times New Roman" w:cs="Times New Roman"/>
          <w:bCs/>
          <w:sz w:val="22"/>
          <w:szCs w:val="22"/>
        </w:rPr>
      </w:pPr>
      <w:r w:rsidRPr="00D57335">
        <w:rPr>
          <w:rFonts w:ascii="Times New Roman" w:hAnsi="Times New Roman" w:cs="Times New Roman"/>
          <w:bCs/>
          <w:sz w:val="22"/>
          <w:szCs w:val="22"/>
        </w:rPr>
        <w:t>5.1.1.  Zakres robót obejmuje:</w:t>
      </w:r>
    </w:p>
    <w:p w14:paraId="7975723B" w14:textId="27E1FA88" w:rsidR="00F87F04" w:rsidRPr="00582C16" w:rsidRDefault="00D57335" w:rsidP="00F87F04">
      <w:pPr>
        <w:spacing w:before="100" w:beforeAutospacing="1"/>
        <w:ind w:left="993" w:hanging="426"/>
        <w:jc w:val="both"/>
      </w:pPr>
      <w:r w:rsidRPr="00D57335">
        <w:rPr>
          <w:sz w:val="22"/>
          <w:szCs w:val="22"/>
        </w:rPr>
        <w:t xml:space="preserve">1. </w:t>
      </w:r>
      <w:r w:rsidRPr="00D57335">
        <w:rPr>
          <w:sz w:val="22"/>
          <w:szCs w:val="22"/>
        </w:rPr>
        <w:tab/>
      </w:r>
      <w:r w:rsidR="00F87F04" w:rsidRPr="00582C16">
        <w:t xml:space="preserve">Przedmiotem zamówienia jest opracowanie dokumentacji projektowej oraz realizacja robót budowlanych. Obowiązkiem Wykonawcy w ramach realizacji przedmiotu zamówienia jest uzyskanie ostatecznego i prawomocnego pozwolenia na budowę oraz </w:t>
      </w:r>
      <w:r w:rsidR="004F3E89" w:rsidRPr="00D57335">
        <w:rPr>
          <w:sz w:val="22"/>
          <w:szCs w:val="22"/>
        </w:rPr>
        <w:t>przekazanie obiektu (sieci) do użytkowania i jego eksploatacji.</w:t>
      </w:r>
      <w:r w:rsidR="00F87F04" w:rsidRPr="00582C16">
        <w:t xml:space="preserve">.  </w:t>
      </w:r>
    </w:p>
    <w:p w14:paraId="29AC4B14" w14:textId="77777777" w:rsidR="00F87F04" w:rsidRPr="00582C16" w:rsidRDefault="00F87F04" w:rsidP="00F87F04">
      <w:pPr>
        <w:spacing w:before="100" w:beforeAutospacing="1"/>
        <w:ind w:left="993" w:hanging="426"/>
        <w:jc w:val="both"/>
      </w:pPr>
      <w:r w:rsidRPr="00582C16">
        <w:t>2.</w:t>
      </w:r>
      <w:r w:rsidRPr="00582C16">
        <w:tab/>
        <w:t xml:space="preserve">Zakres dokumentacji obejmuje w szczególności: </w:t>
      </w:r>
    </w:p>
    <w:p w14:paraId="51C90BAA" w14:textId="4EFA6B4D" w:rsidR="00F87F04" w:rsidRPr="00582C16" w:rsidRDefault="00F87F04" w:rsidP="00F87F04">
      <w:pPr>
        <w:autoSpaceDE w:val="0"/>
        <w:autoSpaceDN w:val="0"/>
        <w:adjustRightInd w:val="0"/>
        <w:spacing w:line="300" w:lineRule="auto"/>
        <w:ind w:left="993"/>
        <w:contextualSpacing/>
        <w:jc w:val="both"/>
      </w:pPr>
      <w:r w:rsidRPr="00582C16">
        <w:lastRenderedPageBreak/>
        <w:t xml:space="preserve">a) </w:t>
      </w:r>
      <w:r w:rsidR="004F3E89">
        <w:t>projekt budowlany</w:t>
      </w:r>
      <w:r w:rsidRPr="00582C16">
        <w:t xml:space="preserve"> wraz ze wszystkimi niezbędnymi uzgodnieniami, dla których uzyskane zostanie pozwolenie na budowę, </w:t>
      </w:r>
    </w:p>
    <w:p w14:paraId="28D16AF3" w14:textId="19392997" w:rsidR="00F87F04" w:rsidRPr="00582C16" w:rsidRDefault="004F3E89" w:rsidP="00F87F04">
      <w:pPr>
        <w:autoSpaceDE w:val="0"/>
        <w:autoSpaceDN w:val="0"/>
        <w:adjustRightInd w:val="0"/>
        <w:spacing w:line="300" w:lineRule="auto"/>
        <w:ind w:left="993"/>
        <w:contextualSpacing/>
        <w:jc w:val="both"/>
      </w:pPr>
      <w:r>
        <w:t xml:space="preserve">b) </w:t>
      </w:r>
      <w:r w:rsidR="00F87F04" w:rsidRPr="00582C16">
        <w:t>specyfikacjami technicznymi wykonania i odbioru robót budowlanych oraz przedmiarami,</w:t>
      </w:r>
    </w:p>
    <w:p w14:paraId="0500BF3A" w14:textId="77777777" w:rsidR="00F87F04" w:rsidRPr="00582C16" w:rsidRDefault="00F87F04" w:rsidP="00F87F04">
      <w:pPr>
        <w:autoSpaceDE w:val="0"/>
        <w:autoSpaceDN w:val="0"/>
        <w:adjustRightInd w:val="0"/>
        <w:spacing w:line="300" w:lineRule="auto"/>
        <w:ind w:left="852" w:firstLine="141"/>
        <w:contextualSpacing/>
        <w:jc w:val="both"/>
      </w:pPr>
      <w:r w:rsidRPr="00582C16">
        <w:t>c) dokumentację powykonawczą,</w:t>
      </w:r>
    </w:p>
    <w:p w14:paraId="08B4CA79" w14:textId="77777777" w:rsidR="00F87F04" w:rsidRPr="00582C16" w:rsidRDefault="00F87F04" w:rsidP="00F87F04">
      <w:pPr>
        <w:spacing w:before="100" w:beforeAutospacing="1"/>
        <w:ind w:left="993" w:hanging="426"/>
        <w:jc w:val="both"/>
      </w:pPr>
      <w:r w:rsidRPr="00582C16">
        <w:t>3.</w:t>
      </w:r>
      <w:r w:rsidRPr="00582C16">
        <w:tab/>
        <w:t xml:space="preserve">Po stronie Wykonawcy leży obowiązek uzyskania wszelkich wymaganych prawem pozwoleń, zgłoszeń, zezwoleń oraz innych dokumentów wymaganych do prawidłowej realizacji przedmiotu zamówienia. </w:t>
      </w:r>
    </w:p>
    <w:p w14:paraId="332605BE" w14:textId="2D547864" w:rsidR="00A606CA" w:rsidRDefault="00F87F04" w:rsidP="00A606CA">
      <w:pPr>
        <w:spacing w:before="100" w:beforeAutospacing="1"/>
        <w:ind w:left="993" w:hanging="426"/>
        <w:jc w:val="both"/>
      </w:pPr>
      <w:r w:rsidRPr="00582C16">
        <w:t xml:space="preserve">4. </w:t>
      </w:r>
      <w:r w:rsidRPr="00582C16">
        <w:tab/>
        <w:t xml:space="preserve">Szczegółowy opis przedmiotu zamówienia określa: – Program </w:t>
      </w:r>
      <w:proofErr w:type="spellStart"/>
      <w:r w:rsidRPr="00582C16">
        <w:t>Funkcjonalno</w:t>
      </w:r>
      <w:proofErr w:type="spellEnd"/>
      <w:r w:rsidRPr="00582C16">
        <w:t xml:space="preserve"> Uży</w:t>
      </w:r>
      <w:r w:rsidR="00BA67FD">
        <w:t>tkowy, stanowiący Załącznik nr 6</w:t>
      </w:r>
      <w:r w:rsidRPr="00582C16">
        <w:t xml:space="preserve"> do SIWZ,</w:t>
      </w:r>
    </w:p>
    <w:p w14:paraId="73DF922D" w14:textId="77777777" w:rsidR="00EC03B8" w:rsidRDefault="00A606CA" w:rsidP="00EC03B8">
      <w:pPr>
        <w:spacing w:before="100" w:beforeAutospacing="1"/>
        <w:ind w:left="993" w:hanging="426"/>
        <w:jc w:val="both"/>
      </w:pPr>
      <w:r>
        <w:t>5. Dodatkowo zaleca się by wykonawca na etapie projektu przewidział przed oczyszczalnia studnię z krata do zatrzymania większych zanieczyszczeń, która chroniłaby oczyszczalnię przed awaria oraz żeby ścieki oczyszczone do odbiornika odprowadzić nie grawitacyjnie tylko ciśnieniowo z zastosowaniem małej przepompowni ścieków.</w:t>
      </w:r>
    </w:p>
    <w:p w14:paraId="188614F3" w14:textId="79FE11CF" w:rsidR="00EC03B8" w:rsidRPr="00EC03B8" w:rsidRDefault="00A606CA" w:rsidP="00EC03B8">
      <w:pPr>
        <w:spacing w:before="100" w:beforeAutospacing="1"/>
        <w:ind w:left="993" w:hanging="426"/>
        <w:jc w:val="both"/>
      </w:pPr>
      <w:r>
        <w:t xml:space="preserve">6. </w:t>
      </w:r>
      <w:r w:rsidR="00EC03B8">
        <w:tab/>
      </w:r>
      <w:r w:rsidR="00EC03B8" w:rsidRPr="00C53B5D">
        <w:rPr>
          <w:sz w:val="22"/>
          <w:szCs w:val="22"/>
        </w:rPr>
        <w:t>W</w:t>
      </w:r>
      <w:r w:rsidR="00EC03B8">
        <w:rPr>
          <w:sz w:val="22"/>
          <w:szCs w:val="22"/>
        </w:rPr>
        <w:t xml:space="preserve"> ofercie</w:t>
      </w:r>
      <w:r w:rsidR="00EC03B8" w:rsidRPr="00C53B5D">
        <w:rPr>
          <w:sz w:val="22"/>
          <w:szCs w:val="22"/>
        </w:rPr>
        <w:t xml:space="preserve"> należy ująć umieszczenie tablic informacyjnych i tablic pamiątkowych zgodnie z  procedurami obowiązującymi  w „</w:t>
      </w:r>
      <w:r w:rsidR="00EC03B8" w:rsidRPr="0034654C">
        <w:rPr>
          <w:sz w:val="22"/>
          <w:szCs w:val="22"/>
        </w:rPr>
        <w:t xml:space="preserve">Programu Rozwoju Obszarów Wiejskich na lata 2014 </w:t>
      </w:r>
      <w:r w:rsidR="00EC03B8">
        <w:rPr>
          <w:sz w:val="22"/>
          <w:szCs w:val="22"/>
        </w:rPr>
        <w:t>–</w:t>
      </w:r>
      <w:r w:rsidR="00EC03B8" w:rsidRPr="0034654C">
        <w:rPr>
          <w:sz w:val="22"/>
          <w:szCs w:val="22"/>
        </w:rPr>
        <w:t xml:space="preserve"> 2020</w:t>
      </w:r>
      <w:r w:rsidR="00EC03B8">
        <w:rPr>
          <w:sz w:val="22"/>
          <w:szCs w:val="22"/>
        </w:rPr>
        <w:t>”</w:t>
      </w:r>
    </w:p>
    <w:p w14:paraId="359CD8B9" w14:textId="1CEE350A" w:rsidR="00D57335" w:rsidRPr="00D57335" w:rsidRDefault="00D57335" w:rsidP="00F87F04">
      <w:pPr>
        <w:spacing w:before="100" w:beforeAutospacing="1"/>
        <w:ind w:left="993" w:hanging="426"/>
        <w:jc w:val="both"/>
        <w:rPr>
          <w:sz w:val="22"/>
          <w:szCs w:val="22"/>
        </w:rPr>
      </w:pPr>
    </w:p>
    <w:p w14:paraId="2C71B88F" w14:textId="77777777" w:rsidR="00D57335" w:rsidRPr="00287F1B" w:rsidRDefault="00D57335" w:rsidP="00D57335">
      <w:pPr>
        <w:pStyle w:val="Normalny1"/>
        <w:autoSpaceDE w:val="0"/>
        <w:spacing w:after="0" w:line="240" w:lineRule="auto"/>
        <w:jc w:val="both"/>
        <w:rPr>
          <w:rFonts w:ascii="Times New Roman" w:hAnsi="Times New Roman"/>
          <w:b/>
          <w:sz w:val="24"/>
          <w:szCs w:val="24"/>
          <w:u w:val="single"/>
        </w:rPr>
      </w:pPr>
      <w:r w:rsidRPr="00287F1B">
        <w:rPr>
          <w:rFonts w:ascii="Times New Roman" w:hAnsi="Times New Roman"/>
          <w:bCs/>
          <w:sz w:val="24"/>
          <w:szCs w:val="24"/>
        </w:rPr>
        <w:t xml:space="preserve">5.1.2.  </w:t>
      </w:r>
      <w:r w:rsidRPr="00287F1B">
        <w:rPr>
          <w:rFonts w:ascii="Times New Roman" w:hAnsi="Times New Roman"/>
          <w:b/>
          <w:sz w:val="24"/>
          <w:szCs w:val="24"/>
          <w:u w:val="single"/>
        </w:rPr>
        <w:t>Stosowanie materiałów, urządzeń i technologii równoważnych.</w:t>
      </w:r>
    </w:p>
    <w:p w14:paraId="21C21F1E" w14:textId="0008584B" w:rsidR="00D57335" w:rsidRPr="00287F1B" w:rsidRDefault="00D57335" w:rsidP="00D57335">
      <w:pPr>
        <w:pStyle w:val="Normalny1"/>
        <w:autoSpaceDE w:val="0"/>
        <w:spacing w:after="0" w:line="240" w:lineRule="auto"/>
        <w:ind w:left="567"/>
        <w:jc w:val="both"/>
        <w:rPr>
          <w:rStyle w:val="Domylnaczcionkaakapitu1"/>
          <w:rFonts w:ascii="Times New Roman" w:hAnsi="Times New Roman"/>
          <w:sz w:val="24"/>
          <w:szCs w:val="24"/>
        </w:rPr>
      </w:pPr>
      <w:r w:rsidRPr="00287F1B">
        <w:rPr>
          <w:rFonts w:ascii="Times New Roman" w:hAnsi="Times New Roman"/>
          <w:sz w:val="24"/>
          <w:szCs w:val="24"/>
        </w:rPr>
        <w:t xml:space="preserve">Jeżeli PFU, dokumentacja techniczna, lub przedmiar wskazywałyby w odniesieniu do niektórych materiałów, urządzeń i technologii znaki towarowe lub pochodzenie, w tym w szczególności podana byłaby nazwa własna materiału, urządzenia czy technologii, numer katalogowy lub producent, należy to traktować jako rozwiązanie przykładowe określające standardy, wygląd i wymagania techniczne, a Zamawiający, zgodnie z art. 29 ust. 3 ustawy </w:t>
      </w:r>
      <w:proofErr w:type="spellStart"/>
      <w:r w:rsidRPr="00287F1B">
        <w:rPr>
          <w:rFonts w:ascii="Times New Roman" w:hAnsi="Times New Roman"/>
          <w:sz w:val="24"/>
          <w:szCs w:val="24"/>
        </w:rPr>
        <w:t>Pzp</w:t>
      </w:r>
      <w:proofErr w:type="spellEnd"/>
      <w:r w:rsidRPr="00287F1B">
        <w:rPr>
          <w:rFonts w:ascii="Times New Roman" w:hAnsi="Times New Roman"/>
          <w:sz w:val="24"/>
          <w:szCs w:val="24"/>
        </w:rPr>
        <w:t xml:space="preserve">, dopuszcza materiały, urządzenia i technologie równoważne. Wszelkie materiały, </w:t>
      </w:r>
      <w:proofErr w:type="spellStart"/>
      <w:r w:rsidR="0009314D">
        <w:rPr>
          <w:rFonts w:ascii="Times New Roman" w:hAnsi="Times New Roman"/>
          <w:sz w:val="24"/>
          <w:szCs w:val="24"/>
        </w:rPr>
        <w:t>urządzenia</w:t>
      </w:r>
      <w:r w:rsidRPr="00287F1B">
        <w:rPr>
          <w:rFonts w:ascii="Times New Roman" w:hAnsi="Times New Roman"/>
          <w:sz w:val="24"/>
          <w:szCs w:val="24"/>
        </w:rPr>
        <w:t>i</w:t>
      </w:r>
      <w:proofErr w:type="spellEnd"/>
      <w:r w:rsidRPr="00287F1B">
        <w:rPr>
          <w:rFonts w:ascii="Times New Roman" w:hAnsi="Times New Roman"/>
          <w:sz w:val="24"/>
          <w:szCs w:val="24"/>
        </w:rPr>
        <w:t xml:space="preserve">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14:paraId="2F307B38" w14:textId="77777777" w:rsidR="00D57335" w:rsidRPr="00287F1B" w:rsidRDefault="00D57335" w:rsidP="00D57335">
      <w:pPr>
        <w:pStyle w:val="Normalny1"/>
        <w:autoSpaceDE w:val="0"/>
        <w:spacing w:after="0" w:line="240" w:lineRule="auto"/>
        <w:ind w:left="567"/>
        <w:jc w:val="both"/>
        <w:rPr>
          <w:rFonts w:ascii="Times New Roman" w:hAnsi="Times New Roman"/>
          <w:sz w:val="24"/>
          <w:szCs w:val="24"/>
        </w:rPr>
      </w:pPr>
      <w:r w:rsidRPr="00287F1B">
        <w:rPr>
          <w:rStyle w:val="Domylnaczcionkaakapitu1"/>
          <w:rFonts w:ascii="Times New Roman" w:hAnsi="Times New Roman"/>
          <w:sz w:val="24"/>
          <w:szCs w:val="24"/>
        </w:rPr>
        <w:t xml:space="preserve">Wszelkie materiały, urządzenia i rozwiązania równoważne, muszą spełniać następujące wymagania i standardy w stosunku do materiału, urządzenia i rozwiązania wskazanego jako przykładowy, tj. muszą być </w:t>
      </w:r>
      <w:r w:rsidRPr="00287F1B">
        <w:rPr>
          <w:rStyle w:val="Domylnaczcionkaakapitu1"/>
          <w:rFonts w:ascii="Times New Roman" w:hAnsi="Times New Roman"/>
          <w:b/>
          <w:bCs/>
          <w:sz w:val="24"/>
          <w:szCs w:val="24"/>
        </w:rPr>
        <w:t>co najmniej</w:t>
      </w:r>
      <w:r w:rsidRPr="00287F1B">
        <w:rPr>
          <w:rStyle w:val="Domylnaczcionkaakapitu1"/>
          <w:rFonts w:ascii="Times New Roman" w:hAnsi="Times New Roman"/>
          <w:sz w:val="24"/>
          <w:szCs w:val="24"/>
        </w:rPr>
        <w:t>: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w:t>
      </w:r>
    </w:p>
    <w:p w14:paraId="44256652" w14:textId="77777777" w:rsidR="00D57335" w:rsidRPr="00287F1B" w:rsidRDefault="00D57335" w:rsidP="00D57335">
      <w:pPr>
        <w:pStyle w:val="Normalny1"/>
        <w:autoSpaceDE w:val="0"/>
        <w:spacing w:after="0" w:line="240" w:lineRule="auto"/>
        <w:ind w:left="567"/>
        <w:jc w:val="both"/>
        <w:rPr>
          <w:rFonts w:ascii="Times New Roman" w:hAnsi="Times New Roman"/>
          <w:sz w:val="24"/>
          <w:szCs w:val="24"/>
        </w:rPr>
      </w:pPr>
      <w:r w:rsidRPr="00287F1B">
        <w:rPr>
          <w:rFonts w:ascii="Times New Roman" w:hAnsi="Times New Roman"/>
          <w:sz w:val="24"/>
          <w:szCs w:val="24"/>
        </w:rPr>
        <w:t xml:space="preserve">Zaproponowane materiały równoważne będą akceptowane przez Zamawiającego. Po stronie wykonawcy jest udowodnienie, że proponowany materiał jest równoważny i w jego gestii leży przedstawienie wszelkich dokumentów, obliczeń, opinii itp. potwierdzających równoważność. W przypadku dopuszczenia materiału </w:t>
      </w:r>
      <w:r w:rsidRPr="00287F1B">
        <w:rPr>
          <w:rFonts w:ascii="Times New Roman" w:hAnsi="Times New Roman"/>
          <w:sz w:val="24"/>
          <w:szCs w:val="24"/>
        </w:rPr>
        <w:lastRenderedPageBreak/>
        <w:t xml:space="preserve">równoważnego, wpływającego na przyjęte rozwiązania projektowe, po stronie wykonawcy </w:t>
      </w:r>
    </w:p>
    <w:p w14:paraId="69D34110" w14:textId="77777777" w:rsidR="00D57335" w:rsidRPr="00287F1B" w:rsidRDefault="00D57335" w:rsidP="00D57335">
      <w:pPr>
        <w:pStyle w:val="Normalny1"/>
        <w:autoSpaceDE w:val="0"/>
        <w:spacing w:after="0" w:line="240" w:lineRule="auto"/>
        <w:ind w:left="567"/>
        <w:jc w:val="both"/>
        <w:rPr>
          <w:rStyle w:val="Domylnaczcionkaakapitu1"/>
          <w:rFonts w:ascii="Times New Roman" w:hAnsi="Times New Roman"/>
          <w:sz w:val="24"/>
          <w:szCs w:val="24"/>
        </w:rPr>
      </w:pPr>
      <w:r w:rsidRPr="00287F1B">
        <w:rPr>
          <w:rFonts w:ascii="Times New Roman" w:hAnsi="Times New Roman"/>
          <w:sz w:val="24"/>
          <w:szCs w:val="24"/>
        </w:rPr>
        <w:t>i na jego koszt jest przygotowanie i uzgodnienie dokumentacji zamiennej.</w:t>
      </w:r>
    </w:p>
    <w:p w14:paraId="272F3521" w14:textId="237B16C6" w:rsidR="00D57335" w:rsidRPr="00287F1B" w:rsidRDefault="00D57335" w:rsidP="00D57335">
      <w:pPr>
        <w:autoSpaceDE w:val="0"/>
        <w:autoSpaceDN w:val="0"/>
        <w:adjustRightInd w:val="0"/>
        <w:ind w:left="705" w:hanging="705"/>
        <w:jc w:val="both"/>
        <w:rPr>
          <w:rFonts w:eastAsiaTheme="minorHAnsi"/>
          <w:lang w:eastAsia="en-US"/>
        </w:rPr>
      </w:pPr>
    </w:p>
    <w:p w14:paraId="62C048FB" w14:textId="05BCA94B" w:rsidR="008A30CD" w:rsidRPr="00287F1B" w:rsidRDefault="008A30CD" w:rsidP="00D57335">
      <w:pPr>
        <w:widowControl w:val="0"/>
        <w:autoSpaceDE w:val="0"/>
        <w:autoSpaceDN w:val="0"/>
        <w:adjustRightInd w:val="0"/>
        <w:ind w:left="705" w:hanging="705"/>
        <w:rPr>
          <w:rFonts w:eastAsiaTheme="minorHAnsi"/>
          <w:lang w:eastAsia="en-US"/>
        </w:rPr>
      </w:pPr>
      <w:r w:rsidRPr="00287F1B">
        <w:rPr>
          <w:rFonts w:eastAsiaTheme="minorHAnsi"/>
          <w:lang w:eastAsia="en-US"/>
        </w:rPr>
        <w:tab/>
      </w:r>
    </w:p>
    <w:p w14:paraId="4674FFE5" w14:textId="4819EB79" w:rsidR="00015332" w:rsidRPr="00287F1B" w:rsidRDefault="00D57335" w:rsidP="00D57335">
      <w:pPr>
        <w:widowControl w:val="0"/>
        <w:autoSpaceDE w:val="0"/>
        <w:autoSpaceDN w:val="0"/>
        <w:adjustRightInd w:val="0"/>
        <w:ind w:left="705" w:hanging="705"/>
        <w:rPr>
          <w:b/>
          <w:bCs/>
        </w:rPr>
      </w:pPr>
      <w:r w:rsidRPr="00287F1B">
        <w:rPr>
          <w:rFonts w:eastAsiaTheme="minorHAnsi"/>
          <w:lang w:eastAsia="en-US"/>
        </w:rPr>
        <w:t xml:space="preserve">5.2 </w:t>
      </w:r>
      <w:r w:rsidRPr="00287F1B">
        <w:rPr>
          <w:rFonts w:eastAsiaTheme="minorHAnsi"/>
          <w:lang w:eastAsia="en-US"/>
        </w:rPr>
        <w:tab/>
      </w:r>
      <w:r w:rsidR="00015332" w:rsidRPr="00287F1B">
        <w:rPr>
          <w:b/>
          <w:bCs/>
        </w:rPr>
        <w:t xml:space="preserve">CPV (Wspólny </w:t>
      </w:r>
      <w:r w:rsidR="00015332" w:rsidRPr="00287F1B">
        <w:rPr>
          <w:b/>
          <w:bCs/>
          <w:lang w:eastAsia="en-US"/>
        </w:rPr>
        <w:t>Słownik</w:t>
      </w:r>
      <w:r w:rsidR="00015332" w:rsidRPr="00287F1B">
        <w:rPr>
          <w:b/>
          <w:bCs/>
        </w:rPr>
        <w:t xml:space="preserve"> Zamówień) </w:t>
      </w:r>
    </w:p>
    <w:p w14:paraId="4674FFE6" w14:textId="77777777" w:rsidR="00015332" w:rsidRPr="00287F1B" w:rsidRDefault="00015332" w:rsidP="00D57335">
      <w:pPr>
        <w:pStyle w:val="Tekstpodstawowy"/>
        <w:ind w:left="709"/>
        <w:jc w:val="both"/>
        <w:rPr>
          <w:rFonts w:ascii="Times New Roman" w:hAnsi="Times New Roman" w:cs="Times New Roman"/>
          <w:b/>
          <w:bCs/>
          <w:lang w:eastAsia="en-US"/>
        </w:rPr>
      </w:pPr>
      <w:r w:rsidRPr="00287F1B">
        <w:rPr>
          <w:rFonts w:ascii="Times New Roman" w:hAnsi="Times New Roman" w:cs="Times New Roman"/>
          <w:b/>
          <w:bCs/>
          <w:lang w:eastAsia="en-US"/>
        </w:rPr>
        <w:t>Główny przedmiot</w:t>
      </w:r>
    </w:p>
    <w:p w14:paraId="4674FFE7" w14:textId="77777777" w:rsidR="00AC54AA" w:rsidRPr="00287F1B" w:rsidRDefault="00AC54AA" w:rsidP="00D57335">
      <w:pPr>
        <w:pStyle w:val="Styl1"/>
        <w:numPr>
          <w:ilvl w:val="0"/>
          <w:numId w:val="0"/>
        </w:numPr>
        <w:ind w:left="709"/>
        <w:rPr>
          <w:rFonts w:ascii="Times New Roman" w:hAnsi="Times New Roman"/>
          <w:sz w:val="24"/>
          <w:szCs w:val="24"/>
        </w:rPr>
      </w:pPr>
      <w:r w:rsidRPr="00287F1B">
        <w:rPr>
          <w:rFonts w:ascii="Times New Roman" w:hAnsi="Times New Roman"/>
          <w:sz w:val="24"/>
          <w:szCs w:val="24"/>
        </w:rPr>
        <w:t xml:space="preserve">Oznaczenie kodu robót wg Wspólnego Słownika Zamówień (CPV) </w:t>
      </w:r>
    </w:p>
    <w:p w14:paraId="4674FFE8" w14:textId="77777777" w:rsidR="00AC54AA" w:rsidRPr="00287F1B" w:rsidRDefault="00AC54AA" w:rsidP="00D57335">
      <w:pPr>
        <w:pStyle w:val="Default"/>
        <w:ind w:left="709"/>
        <w:jc w:val="both"/>
        <w:rPr>
          <w:color w:val="auto"/>
        </w:rPr>
      </w:pPr>
      <w:r w:rsidRPr="00287F1B">
        <w:rPr>
          <w:color w:val="auto"/>
        </w:rPr>
        <w:t>Główny przedmiot:</w:t>
      </w:r>
    </w:p>
    <w:p w14:paraId="307F41B5" w14:textId="3CBB9D49" w:rsidR="00E147AC" w:rsidRPr="00287F1B" w:rsidRDefault="007E019F" w:rsidP="00D57335">
      <w:pPr>
        <w:pStyle w:val="Default"/>
        <w:ind w:left="709"/>
        <w:jc w:val="both"/>
      </w:pPr>
      <w:r w:rsidRPr="00287F1B">
        <w:br/>
      </w:r>
      <w:r w:rsidR="00E147AC" w:rsidRPr="00287F1B">
        <w:t>45200000-9 Roboty budowlane w zakresie wznoszenia kompletnych obiektów budowlanych lub ich części oraz roboty w zakresie inżynierii lądowej i wodnej</w:t>
      </w:r>
    </w:p>
    <w:p w14:paraId="6802D978" w14:textId="622946A3" w:rsidR="00E147AC" w:rsidRPr="00287F1B" w:rsidRDefault="00E147AC" w:rsidP="00D57335">
      <w:pPr>
        <w:pStyle w:val="Default"/>
        <w:ind w:left="709"/>
        <w:jc w:val="both"/>
      </w:pPr>
      <w:r w:rsidRPr="00287F1B">
        <w:t>71000000-8 Usługi architektoniczne, budowlane, inżynieryjne i kontrolne</w:t>
      </w:r>
    </w:p>
    <w:p w14:paraId="7EDA77DA" w14:textId="2247437A" w:rsidR="00E147AC" w:rsidRPr="00287F1B" w:rsidRDefault="00E147AC" w:rsidP="00D57335">
      <w:pPr>
        <w:pStyle w:val="Default"/>
        <w:ind w:left="709"/>
        <w:jc w:val="both"/>
      </w:pPr>
      <w:r w:rsidRPr="00287F1B">
        <w:t>45230000-8 Roboty budowlane w zakresie</w:t>
      </w:r>
      <w:r w:rsidRPr="00287F1B">
        <w:rPr>
          <w:spacing w:val="-10"/>
        </w:rPr>
        <w:t xml:space="preserve"> </w:t>
      </w:r>
      <w:r w:rsidRPr="00287F1B">
        <w:t>budowy rurociągów, linii komunikacyjnych i elektroenergetycznych, autostrad, dróg, lotnisk i kolei; wyrównanie terenu</w:t>
      </w:r>
    </w:p>
    <w:p w14:paraId="06900679" w14:textId="5B59FC04" w:rsidR="00E147AC" w:rsidRPr="00287F1B" w:rsidRDefault="00E147AC" w:rsidP="00D57335">
      <w:pPr>
        <w:pStyle w:val="Default"/>
        <w:ind w:left="709"/>
        <w:jc w:val="both"/>
      </w:pPr>
      <w:r w:rsidRPr="00287F1B">
        <w:t>71300000-1 Usługi inżynieryjne</w:t>
      </w:r>
    </w:p>
    <w:p w14:paraId="73A3EABA" w14:textId="34440738" w:rsidR="00E147AC" w:rsidRPr="00287F1B" w:rsidRDefault="00E147AC" w:rsidP="00D57335">
      <w:pPr>
        <w:pStyle w:val="Default"/>
        <w:ind w:left="709"/>
        <w:jc w:val="both"/>
      </w:pPr>
      <w:r w:rsidRPr="00287F1B">
        <w:t>45231000-5 Roboty budowlane w zakresie budowy rurociągów, ciągów komunikacyjnych i linii energetycznych</w:t>
      </w:r>
    </w:p>
    <w:p w14:paraId="1BAA842B" w14:textId="1DFDFEA5" w:rsidR="00E147AC" w:rsidRPr="00287F1B" w:rsidRDefault="00E147AC" w:rsidP="00D57335">
      <w:pPr>
        <w:pStyle w:val="Default"/>
        <w:ind w:left="709"/>
        <w:jc w:val="both"/>
      </w:pPr>
      <w:r w:rsidRPr="00287F1B">
        <w:t>45231300-8 Roboty budowlane w zakresie budowy wodociągów i rurociągów do odprowadzania ścieków</w:t>
      </w:r>
    </w:p>
    <w:p w14:paraId="580DA75B" w14:textId="0487007E" w:rsidR="00E147AC" w:rsidRPr="00287F1B" w:rsidRDefault="00E147AC" w:rsidP="00D57335">
      <w:pPr>
        <w:pStyle w:val="Default"/>
        <w:ind w:left="709"/>
        <w:jc w:val="both"/>
      </w:pPr>
      <w:r w:rsidRPr="00287F1B">
        <w:t>71320000-7 Usługi inżynieryjne w zakresie projektowania</w:t>
      </w:r>
    </w:p>
    <w:p w14:paraId="4674FFF0" w14:textId="77777777" w:rsidR="00015332" w:rsidRPr="00287F1B" w:rsidRDefault="00015332" w:rsidP="00D57335">
      <w:pPr>
        <w:pStyle w:val="Tekstpodstawowy3"/>
        <w:ind w:left="709"/>
        <w:rPr>
          <w:i w:val="0"/>
          <w:iCs w:val="0"/>
        </w:rPr>
      </w:pPr>
      <w:r w:rsidRPr="00287F1B">
        <w:rPr>
          <w:i w:val="0"/>
          <w:iCs w:val="0"/>
        </w:rPr>
        <w:t>Przedmiot zamówienia zwany jest dalej „przedmiotem zamówienia”.</w:t>
      </w:r>
    </w:p>
    <w:p w14:paraId="4674FFF1" w14:textId="77777777" w:rsidR="00015332" w:rsidRPr="00287F1B" w:rsidRDefault="00015332" w:rsidP="00D57335">
      <w:pPr>
        <w:pStyle w:val="Tekstpodstawowy3"/>
        <w:ind w:left="709"/>
        <w:rPr>
          <w:i w:val="0"/>
          <w:iCs w:val="0"/>
        </w:rPr>
      </w:pPr>
      <w:r w:rsidRPr="00287F1B">
        <w:rPr>
          <w:i w:val="0"/>
          <w:iCs w:val="0"/>
        </w:rPr>
        <w:t>Wykonawca zwany jest dalej „Wykonawcą”.</w:t>
      </w:r>
    </w:p>
    <w:p w14:paraId="4674FFF2" w14:textId="77777777" w:rsidR="00015332" w:rsidRPr="00287F1B" w:rsidRDefault="00015332" w:rsidP="00D57335">
      <w:pPr>
        <w:pStyle w:val="Tekstpodstawowy3"/>
        <w:ind w:left="709"/>
        <w:rPr>
          <w:i w:val="0"/>
          <w:iCs w:val="0"/>
        </w:rPr>
      </w:pPr>
      <w:r w:rsidRPr="00287F1B">
        <w:rPr>
          <w:i w:val="0"/>
          <w:iCs w:val="0"/>
        </w:rPr>
        <w:t xml:space="preserve">Specyfikacja Istotnych Warunków Zamówienia zwana jest dalej „SIWZ” </w:t>
      </w:r>
      <w:r w:rsidRPr="00287F1B">
        <w:rPr>
          <w:i w:val="0"/>
          <w:iCs w:val="0"/>
        </w:rPr>
        <w:br/>
        <w:t>lub „Specyfikacją”.</w:t>
      </w:r>
    </w:p>
    <w:p w14:paraId="4674FFF3" w14:textId="2289F5A7" w:rsidR="00015332" w:rsidRPr="00287F1B" w:rsidRDefault="00D57335" w:rsidP="00D57335">
      <w:pPr>
        <w:pStyle w:val="Tekstpodstawowy3"/>
        <w:rPr>
          <w:i w:val="0"/>
          <w:iCs w:val="0"/>
        </w:rPr>
      </w:pPr>
      <w:r w:rsidRPr="00287F1B">
        <w:rPr>
          <w:i w:val="0"/>
          <w:iCs w:val="0"/>
        </w:rPr>
        <w:t xml:space="preserve">5.3. </w:t>
      </w:r>
      <w:r w:rsidRPr="00287F1B">
        <w:rPr>
          <w:i w:val="0"/>
          <w:iCs w:val="0"/>
        </w:rPr>
        <w:tab/>
      </w:r>
      <w:r w:rsidR="00015332" w:rsidRPr="00287F1B">
        <w:rPr>
          <w:i w:val="0"/>
          <w:iCs w:val="0"/>
        </w:rPr>
        <w:t xml:space="preserve">Zamawiający </w:t>
      </w:r>
      <w:r w:rsidR="00015332" w:rsidRPr="00287F1B">
        <w:rPr>
          <w:b/>
          <w:i w:val="0"/>
          <w:iCs w:val="0"/>
        </w:rPr>
        <w:t>nie</w:t>
      </w:r>
      <w:r w:rsidR="00015332" w:rsidRPr="00287F1B">
        <w:rPr>
          <w:i w:val="0"/>
          <w:iCs w:val="0"/>
        </w:rPr>
        <w:t xml:space="preserve"> </w:t>
      </w:r>
      <w:r w:rsidR="00015332" w:rsidRPr="00287F1B">
        <w:rPr>
          <w:b/>
          <w:i w:val="0"/>
          <w:iCs w:val="0"/>
        </w:rPr>
        <w:t xml:space="preserve">dopuszcza </w:t>
      </w:r>
      <w:r w:rsidR="00015332" w:rsidRPr="00287F1B">
        <w:rPr>
          <w:i w:val="0"/>
          <w:iCs w:val="0"/>
        </w:rPr>
        <w:t>składanie ofert częściowych.</w:t>
      </w:r>
    </w:p>
    <w:p w14:paraId="0D3B837E" w14:textId="6873E484" w:rsidR="00DD04DC" w:rsidRPr="00287F1B" w:rsidRDefault="00015332" w:rsidP="00D57335">
      <w:pPr>
        <w:pStyle w:val="Tekstpodstawowy3"/>
        <w:ind w:left="709"/>
        <w:rPr>
          <w:i w:val="0"/>
          <w:iCs w:val="0"/>
        </w:rPr>
      </w:pPr>
      <w:r w:rsidRPr="00287F1B">
        <w:rPr>
          <w:i w:val="0"/>
          <w:iCs w:val="0"/>
        </w:rPr>
        <w:t xml:space="preserve">Zamawiający </w:t>
      </w:r>
      <w:r w:rsidRPr="00287F1B">
        <w:rPr>
          <w:b/>
          <w:i w:val="0"/>
          <w:iCs w:val="0"/>
        </w:rPr>
        <w:t>nie dopuszcza</w:t>
      </w:r>
      <w:r w:rsidRPr="00287F1B">
        <w:rPr>
          <w:i w:val="0"/>
          <w:iCs w:val="0"/>
        </w:rPr>
        <w:t xml:space="preserve"> składania ofert wariantowych.</w:t>
      </w:r>
    </w:p>
    <w:p w14:paraId="4F596125" w14:textId="3AF3A467" w:rsidR="00FA7DFE" w:rsidRPr="00287F1B" w:rsidRDefault="00FA7DFE" w:rsidP="00D57335">
      <w:pPr>
        <w:widowControl w:val="0"/>
        <w:suppressAutoHyphens/>
        <w:autoSpaceDN w:val="0"/>
        <w:ind w:left="705" w:hanging="705"/>
        <w:jc w:val="both"/>
        <w:rPr>
          <w:rFonts w:eastAsia="Lucida Sans Unicode"/>
          <w:kern w:val="3"/>
        </w:rPr>
      </w:pPr>
      <w:r w:rsidRPr="00287F1B">
        <w:t>5.4</w:t>
      </w:r>
      <w:r w:rsidR="00015332" w:rsidRPr="00287F1B">
        <w:t>.</w:t>
      </w:r>
      <w:r w:rsidR="00015332" w:rsidRPr="00287F1B">
        <w:tab/>
      </w:r>
      <w:r w:rsidR="003F2FBA" w:rsidRPr="00287F1B">
        <w:rPr>
          <w:rFonts w:eastAsia="Lucida Sans Unicode"/>
          <w:kern w:val="3"/>
        </w:rPr>
        <w:t xml:space="preserve">Prace należy prowadzić pod kierunkiem osób posiadających odpowiednie uprawnienia budowlane. Wykonawca zapewni udział przy realizacji zamówienia osób posiadających uprawnienia do kierowania robotami budowlanymi w branży </w:t>
      </w:r>
      <w:r w:rsidR="00E147AC" w:rsidRPr="00287F1B">
        <w:rPr>
          <w:rFonts w:eastAsia="Lucida Sans Unicode"/>
          <w:kern w:val="3"/>
        </w:rPr>
        <w:t>budowlanej, sanitarnej,</w:t>
      </w:r>
      <w:r w:rsidR="003F2FBA" w:rsidRPr="00287F1B">
        <w:rPr>
          <w:rFonts w:eastAsia="Lucida Sans Unicode"/>
          <w:kern w:val="3"/>
        </w:rPr>
        <w:t xml:space="preserve"> elektrycznej</w:t>
      </w:r>
    </w:p>
    <w:p w14:paraId="27D214BE" w14:textId="59924DE2" w:rsidR="00FA7DFE" w:rsidRPr="00287F1B" w:rsidRDefault="00FA7DFE" w:rsidP="00A722E5">
      <w:pPr>
        <w:widowControl w:val="0"/>
        <w:tabs>
          <w:tab w:val="left" w:pos="709"/>
        </w:tabs>
        <w:suppressAutoHyphens/>
        <w:autoSpaceDE w:val="0"/>
        <w:autoSpaceDN w:val="0"/>
        <w:adjustRightInd w:val="0"/>
        <w:spacing w:line="276" w:lineRule="auto"/>
        <w:ind w:left="705" w:hanging="705"/>
        <w:jc w:val="both"/>
      </w:pPr>
      <w:r w:rsidRPr="00287F1B">
        <w:rPr>
          <w:rFonts w:eastAsia="Lucida Sans Unicode"/>
          <w:kern w:val="3"/>
        </w:rPr>
        <w:t>5.5</w:t>
      </w:r>
      <w:r w:rsidRPr="00287F1B">
        <w:rPr>
          <w:bCs/>
        </w:rPr>
        <w:t>.</w:t>
      </w:r>
      <w:r w:rsidRPr="00287F1B">
        <w:rPr>
          <w:bCs/>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287F1B" w:rsidRDefault="00FA7DFE" w:rsidP="00A722E5">
      <w:pPr>
        <w:widowControl w:val="0"/>
        <w:tabs>
          <w:tab w:val="left" w:pos="993"/>
        </w:tabs>
        <w:suppressAutoHyphens/>
        <w:autoSpaceDE w:val="0"/>
        <w:autoSpaceDN w:val="0"/>
        <w:adjustRightInd w:val="0"/>
        <w:spacing w:line="276" w:lineRule="auto"/>
        <w:ind w:left="705" w:hanging="705"/>
        <w:jc w:val="both"/>
      </w:pPr>
      <w:r w:rsidRPr="00287F1B">
        <w:rPr>
          <w:rFonts w:eastAsia="Lucida Sans Unicode"/>
          <w:kern w:val="3"/>
        </w:rPr>
        <w:t xml:space="preserve">5.6. </w:t>
      </w:r>
      <w:r w:rsidRPr="00287F1B">
        <w:rPr>
          <w:rFonts w:eastAsia="Lucida Sans Unicode"/>
          <w:kern w:val="3"/>
        </w:rPr>
        <w:tab/>
      </w:r>
      <w:r w:rsidRPr="00287F1B">
        <w:rPr>
          <w:bCs/>
        </w:rPr>
        <w:t>Wykonawca zobowiązany jest w momencie podpisania umowy do złożenia harmonogramu terminowego realizacji zamówienia.</w:t>
      </w:r>
    </w:p>
    <w:p w14:paraId="1B58FB53" w14:textId="67CA4814" w:rsidR="00FA7DFE" w:rsidRPr="00287F1B" w:rsidRDefault="00FA7DFE" w:rsidP="00A722E5">
      <w:pPr>
        <w:widowControl w:val="0"/>
        <w:suppressAutoHyphens/>
        <w:autoSpaceDN w:val="0"/>
        <w:spacing w:line="276" w:lineRule="auto"/>
        <w:ind w:left="705" w:hanging="705"/>
        <w:jc w:val="both"/>
        <w:rPr>
          <w:rFonts w:eastAsia="Lucida Sans Unicode"/>
          <w:kern w:val="3"/>
        </w:rPr>
      </w:pPr>
      <w:r w:rsidRPr="00287F1B">
        <w:t xml:space="preserve">5.7. </w:t>
      </w:r>
      <w:r w:rsidRPr="00287F1B">
        <w:tab/>
      </w:r>
      <w:r w:rsidRPr="00287F1B">
        <w:rPr>
          <w:rFonts w:eastAsia="Lucida Sans Unicode"/>
          <w:kern w:val="3"/>
        </w:rPr>
        <w:t>Wykonawca ponosi wszelkie koszty powstałe w wyniku realizacji inwestycji w szczególności opłaty za uzgodnienie tymczasowej organizacji ruchu.</w:t>
      </w:r>
    </w:p>
    <w:p w14:paraId="41BE5B1C" w14:textId="77777777" w:rsidR="00A722E5" w:rsidRPr="00287F1B" w:rsidRDefault="00FA7DFE" w:rsidP="00A722E5">
      <w:pPr>
        <w:widowControl w:val="0"/>
        <w:tabs>
          <w:tab w:val="left" w:pos="993"/>
        </w:tabs>
        <w:suppressAutoHyphens/>
        <w:autoSpaceDE w:val="0"/>
        <w:autoSpaceDN w:val="0"/>
        <w:adjustRightInd w:val="0"/>
        <w:spacing w:line="276" w:lineRule="auto"/>
        <w:ind w:left="705" w:hanging="705"/>
        <w:jc w:val="both"/>
      </w:pPr>
      <w:r w:rsidRPr="00287F1B">
        <w:rPr>
          <w:rFonts w:eastAsia="Lucida Sans Unicode"/>
          <w:kern w:val="3"/>
        </w:rPr>
        <w:t xml:space="preserve">5.8. </w:t>
      </w:r>
      <w:r w:rsidRPr="00287F1B">
        <w:rPr>
          <w:rFonts w:eastAsia="Lucida Sans Unicode"/>
          <w:kern w:val="3"/>
        </w:rPr>
        <w:tab/>
      </w:r>
      <w:r w:rsidR="00A722E5" w:rsidRPr="00287F1B">
        <w:rPr>
          <w:bCs/>
        </w:rPr>
        <w:t xml:space="preserve">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w:t>
      </w:r>
      <w:r w:rsidR="00A722E5" w:rsidRPr="00287F1B">
        <w:rPr>
          <w:bCs/>
        </w:rPr>
        <w:lastRenderedPageBreak/>
        <w:t>uporządkowania terenu budowy wraz z terenem przyległym i doprowadzenia ich do stanu jaki był przed rozpoczęciem robót.</w:t>
      </w:r>
    </w:p>
    <w:p w14:paraId="4674FFF7" w14:textId="136445E0" w:rsidR="00015332" w:rsidRPr="00287F1B" w:rsidRDefault="00FA7DFE" w:rsidP="00A722E5">
      <w:pPr>
        <w:spacing w:before="120" w:line="276" w:lineRule="auto"/>
        <w:ind w:left="709" w:hanging="709"/>
        <w:jc w:val="both"/>
      </w:pPr>
      <w:r w:rsidRPr="00287F1B">
        <w:t>5.9</w:t>
      </w:r>
      <w:r w:rsidR="003F2FBA" w:rsidRPr="00287F1B">
        <w:t xml:space="preserve">. </w:t>
      </w:r>
      <w:r w:rsidR="003F2FBA" w:rsidRPr="00287F1B">
        <w:tab/>
      </w:r>
      <w:r w:rsidR="00DB62D2" w:rsidRPr="00287F1B">
        <w:t xml:space="preserve">Zamawiający nie przewiduje możliwości udzielenia zamówień, o których mowa w art. 67 ust. 1 pkt 6 ustawy </w:t>
      </w:r>
      <w:proofErr w:type="spellStart"/>
      <w:r w:rsidR="00DB62D2" w:rsidRPr="00287F1B">
        <w:t>Pzp</w:t>
      </w:r>
      <w:proofErr w:type="spellEnd"/>
      <w:r w:rsidR="00DB62D2" w:rsidRPr="00287F1B">
        <w:t>.</w:t>
      </w:r>
    </w:p>
    <w:p w14:paraId="4674FFF8" w14:textId="50E4C9E0" w:rsidR="00015332" w:rsidRPr="00287F1B" w:rsidRDefault="00FA7DFE" w:rsidP="00A722E5">
      <w:pPr>
        <w:spacing w:before="120" w:line="276" w:lineRule="auto"/>
        <w:ind w:left="709" w:hanging="709"/>
        <w:jc w:val="both"/>
      </w:pPr>
      <w:r w:rsidRPr="00287F1B">
        <w:t>5.10</w:t>
      </w:r>
      <w:r w:rsidR="00015332" w:rsidRPr="00287F1B">
        <w:t xml:space="preserve">. </w:t>
      </w:r>
      <w:r w:rsidR="00015332" w:rsidRPr="00287F1B">
        <w:tab/>
        <w:t xml:space="preserve">Wymagania zatrudnienia przez Wykonawcę lub </w:t>
      </w:r>
      <w:r w:rsidR="00081733" w:rsidRPr="00287F1B">
        <w:t>P</w:t>
      </w:r>
      <w:r w:rsidR="00015332" w:rsidRPr="00287F1B">
        <w:t xml:space="preserve">odwykonawcę na podstawie umowy o pracę, o których mowa w art. 29 ust. 3a ustawy </w:t>
      </w:r>
      <w:proofErr w:type="spellStart"/>
      <w:r w:rsidR="00015332" w:rsidRPr="00287F1B">
        <w:t>Pzp</w:t>
      </w:r>
      <w:proofErr w:type="spellEnd"/>
      <w:r w:rsidR="00015332" w:rsidRPr="00287F1B">
        <w:t xml:space="preserve">, osób wykonujących wskazane przez Zamawiającego czynności w zakresie realizacji zamówienia zostały określone </w:t>
      </w:r>
      <w:r w:rsidR="00081733" w:rsidRPr="00287F1B">
        <w:t xml:space="preserve">  </w:t>
      </w:r>
      <w:r w:rsidR="00015332" w:rsidRPr="00287F1B">
        <w:t>w Tomie II SIWZ</w:t>
      </w:r>
      <w:r w:rsidR="00A559A7" w:rsidRPr="00287F1B">
        <w:t>.</w:t>
      </w:r>
    </w:p>
    <w:p w14:paraId="4674FFF9" w14:textId="77777777" w:rsidR="00015332" w:rsidRPr="00287F1B" w:rsidRDefault="00015332" w:rsidP="00A722E5">
      <w:pPr>
        <w:spacing w:before="120" w:line="276" w:lineRule="auto"/>
        <w:ind w:left="709"/>
        <w:jc w:val="both"/>
      </w:pPr>
      <w:r w:rsidRPr="00287F1B">
        <w:t>Powyższe wymagania określają w szczególności:</w:t>
      </w:r>
    </w:p>
    <w:p w14:paraId="4674FFFA" w14:textId="77777777" w:rsidR="00015332" w:rsidRPr="00287F1B" w:rsidRDefault="00015332" w:rsidP="00A722E5">
      <w:pPr>
        <w:spacing w:before="120" w:line="276" w:lineRule="auto"/>
        <w:ind w:left="1134" w:hanging="425"/>
        <w:jc w:val="both"/>
      </w:pPr>
      <w:r w:rsidRPr="00287F1B">
        <w:t xml:space="preserve">a) </w:t>
      </w:r>
      <w:r w:rsidRPr="00287F1B">
        <w:tab/>
        <w:t xml:space="preserve">sposób dokumentowania zatrudnienia osób, o których mowa w art. 29 ust. 3a ustawy </w:t>
      </w:r>
      <w:proofErr w:type="spellStart"/>
      <w:r w:rsidRPr="00287F1B">
        <w:t>Pzp</w:t>
      </w:r>
      <w:proofErr w:type="spellEnd"/>
      <w:r w:rsidR="00081733" w:rsidRPr="00287F1B">
        <w:t>;</w:t>
      </w:r>
      <w:r w:rsidRPr="00287F1B">
        <w:t xml:space="preserve"> </w:t>
      </w:r>
    </w:p>
    <w:p w14:paraId="4674FFFB" w14:textId="77777777" w:rsidR="00015332" w:rsidRPr="00287F1B" w:rsidRDefault="00015332" w:rsidP="00A722E5">
      <w:pPr>
        <w:spacing w:before="120" w:line="276" w:lineRule="auto"/>
        <w:ind w:left="1134" w:hanging="425"/>
        <w:jc w:val="both"/>
      </w:pPr>
      <w:r w:rsidRPr="00287F1B">
        <w:t xml:space="preserve">b) </w:t>
      </w:r>
      <w:r w:rsidRPr="00287F1B">
        <w:tab/>
        <w:t xml:space="preserve">uprawnienia Zamawiającego w zakresie kontroli spełniania przez Wykonawcę wymagań, o których mowa w art. 29 ust. 3a ustawy </w:t>
      </w:r>
      <w:proofErr w:type="spellStart"/>
      <w:r w:rsidRPr="00287F1B">
        <w:t>Pzp</w:t>
      </w:r>
      <w:proofErr w:type="spellEnd"/>
      <w:r w:rsidRPr="00287F1B">
        <w:t>, oraz sankcje z tytułu niespełnienia tych wymagań</w:t>
      </w:r>
      <w:r w:rsidR="00081733" w:rsidRPr="00287F1B">
        <w:t>;</w:t>
      </w:r>
      <w:r w:rsidRPr="00287F1B">
        <w:t xml:space="preserve"> </w:t>
      </w:r>
    </w:p>
    <w:p w14:paraId="4674FFFC" w14:textId="77777777" w:rsidR="00015332" w:rsidRPr="00287F1B" w:rsidRDefault="00015332" w:rsidP="00A722E5">
      <w:pPr>
        <w:spacing w:before="120" w:line="276" w:lineRule="auto"/>
        <w:ind w:left="1134" w:hanging="425"/>
        <w:jc w:val="both"/>
      </w:pPr>
      <w:r w:rsidRPr="00287F1B">
        <w:t xml:space="preserve">c) </w:t>
      </w:r>
      <w:r w:rsidRPr="00287F1B">
        <w:tab/>
        <w:t xml:space="preserve">rodzaj czynności niezbędnych do realizacji zamówienia, których dotyczą wymagania zatrudnienia na podstawie umowy o pracę przez Wykonawcę lub </w:t>
      </w:r>
      <w:r w:rsidR="00E125EB" w:rsidRPr="00287F1B">
        <w:t>P</w:t>
      </w:r>
      <w:r w:rsidRPr="00287F1B">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lastRenderedPageBreak/>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2E9B1CDF" w14:textId="77777777" w:rsidR="00E147AC" w:rsidRPr="00E147AC" w:rsidRDefault="00E147AC" w:rsidP="00924D6F">
      <w:pPr>
        <w:pStyle w:val="Tekstpodstawowy2"/>
        <w:spacing w:line="276" w:lineRule="auto"/>
        <w:ind w:left="709" w:hanging="709"/>
        <w:rPr>
          <w:rFonts w:eastAsia="Calibri"/>
          <w:b w:val="0"/>
          <w:sz w:val="22"/>
          <w:szCs w:val="22"/>
          <w:lang w:eastAsia="en-US"/>
        </w:rPr>
      </w:pPr>
      <w:r w:rsidRPr="00E147AC">
        <w:rPr>
          <w:b w:val="0"/>
          <w:bCs w:val="0"/>
          <w:sz w:val="22"/>
          <w:szCs w:val="22"/>
        </w:rPr>
        <w:t>6.1.</w:t>
      </w:r>
      <w:r w:rsidRPr="00E147AC">
        <w:rPr>
          <w:b w:val="0"/>
          <w:bCs w:val="0"/>
          <w:sz w:val="22"/>
          <w:szCs w:val="22"/>
        </w:rPr>
        <w:tab/>
      </w:r>
      <w:r w:rsidRPr="00E147AC">
        <w:rPr>
          <w:rFonts w:eastAsia="Calibri"/>
          <w:b w:val="0"/>
          <w:sz w:val="22"/>
          <w:szCs w:val="22"/>
          <w:lang w:eastAsia="en-US"/>
        </w:rPr>
        <w:t>Datą rozpoczęcia realizacji przedmiotu umowy jest dzień podpisania umowy.</w:t>
      </w:r>
    </w:p>
    <w:p w14:paraId="2BD1DFD8" w14:textId="6219B169" w:rsidR="00E147AC" w:rsidRPr="00E147AC" w:rsidRDefault="00E147AC" w:rsidP="00924D6F">
      <w:pPr>
        <w:pStyle w:val="Tekstpodstawowy2"/>
        <w:tabs>
          <w:tab w:val="left" w:pos="709"/>
        </w:tabs>
        <w:spacing w:line="276" w:lineRule="auto"/>
        <w:ind w:left="709" w:hanging="709"/>
        <w:rPr>
          <w:b w:val="0"/>
          <w:bCs w:val="0"/>
          <w:color w:val="FF0000"/>
          <w:sz w:val="22"/>
          <w:szCs w:val="22"/>
        </w:rPr>
      </w:pPr>
      <w:r w:rsidRPr="00E147AC">
        <w:rPr>
          <w:b w:val="0"/>
          <w:bCs w:val="0"/>
          <w:sz w:val="22"/>
          <w:szCs w:val="22"/>
        </w:rPr>
        <w:t>6.</w:t>
      </w:r>
      <w:r w:rsidR="002B239C">
        <w:rPr>
          <w:rFonts w:eastAsia="Calibri"/>
          <w:b w:val="0"/>
          <w:sz w:val="22"/>
          <w:szCs w:val="22"/>
          <w:lang w:eastAsia="en-US"/>
        </w:rPr>
        <w:t>2</w:t>
      </w:r>
      <w:r>
        <w:rPr>
          <w:rFonts w:eastAsia="Calibri"/>
          <w:b w:val="0"/>
          <w:sz w:val="22"/>
          <w:szCs w:val="22"/>
          <w:lang w:eastAsia="en-US"/>
        </w:rPr>
        <w:t>.</w:t>
      </w:r>
      <w:r>
        <w:rPr>
          <w:rFonts w:eastAsia="Calibri"/>
          <w:b w:val="0"/>
          <w:sz w:val="22"/>
          <w:szCs w:val="22"/>
          <w:lang w:eastAsia="en-US"/>
        </w:rPr>
        <w:tab/>
      </w:r>
      <w:r w:rsidRPr="00E147AC">
        <w:rPr>
          <w:rFonts w:eastAsia="Calibri"/>
          <w:b w:val="0"/>
          <w:sz w:val="22"/>
          <w:szCs w:val="22"/>
          <w:lang w:eastAsia="en-US"/>
        </w:rPr>
        <w:t xml:space="preserve">Termin zakończenia </w:t>
      </w:r>
      <w:r w:rsidR="002B239C">
        <w:rPr>
          <w:rFonts w:eastAsia="Calibri"/>
          <w:b w:val="0"/>
          <w:sz w:val="22"/>
          <w:szCs w:val="22"/>
          <w:lang w:eastAsia="en-US"/>
        </w:rPr>
        <w:t>całej inwestycji i oddanie do użytkowania</w:t>
      </w:r>
      <w:r>
        <w:rPr>
          <w:rFonts w:eastAsia="Calibri"/>
          <w:b w:val="0"/>
          <w:sz w:val="22"/>
          <w:szCs w:val="22"/>
          <w:lang w:eastAsia="en-US"/>
        </w:rPr>
        <w:t xml:space="preserve"> – </w:t>
      </w:r>
      <w:r w:rsidR="00505298">
        <w:rPr>
          <w:rFonts w:eastAsia="Calibri"/>
          <w:sz w:val="22"/>
          <w:szCs w:val="22"/>
          <w:lang w:eastAsia="en-US"/>
        </w:rPr>
        <w:t>30 czerwca 2022</w:t>
      </w:r>
      <w:r w:rsidRPr="002B239C">
        <w:rPr>
          <w:rFonts w:eastAsia="Calibri"/>
          <w:sz w:val="22"/>
          <w:szCs w:val="22"/>
          <w:lang w:eastAsia="en-US"/>
        </w:rPr>
        <w:t>r.</w:t>
      </w:r>
      <w:r w:rsidRPr="002B239C">
        <w:rPr>
          <w:rFonts w:eastAsia="Calibri"/>
          <w:b w:val="0"/>
          <w:sz w:val="22"/>
          <w:szCs w:val="22"/>
          <w:lang w:eastAsia="en-US"/>
        </w:rPr>
        <w:t xml:space="preserve"> </w:t>
      </w:r>
    </w:p>
    <w:p w14:paraId="1F8DD5D1" w14:textId="77777777" w:rsidR="00E147AC" w:rsidRPr="00A722E5" w:rsidRDefault="00E147AC" w:rsidP="00A722E5">
      <w:pPr>
        <w:pStyle w:val="Tekstpodstawowy2"/>
        <w:spacing w:line="276" w:lineRule="auto"/>
        <w:ind w:left="709" w:hanging="709"/>
        <w:rPr>
          <w:b w:val="0"/>
          <w:bCs w:val="0"/>
          <w:sz w:val="22"/>
          <w:szCs w:val="22"/>
        </w:rPr>
      </w:pP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28F2A2F8" w14:textId="77777777" w:rsidR="002B239C" w:rsidRPr="000C5CD5" w:rsidRDefault="002B239C" w:rsidP="002B239C">
      <w:pPr>
        <w:autoSpaceDE w:val="0"/>
        <w:autoSpaceDN w:val="0"/>
        <w:adjustRightInd w:val="0"/>
        <w:spacing w:line="276" w:lineRule="auto"/>
        <w:ind w:left="709"/>
        <w:jc w:val="both"/>
        <w:rPr>
          <w:sz w:val="22"/>
          <w:szCs w:val="22"/>
        </w:rPr>
      </w:pPr>
      <w:r w:rsidRPr="000C5CD5">
        <w:rPr>
          <w:sz w:val="22"/>
          <w:szCs w:val="22"/>
        </w:rPr>
        <w:t>Wykonawca musi wykazać się wiedzą i doświadczeniem  w wykonaniu (zakończeniu) w okresie ostatnich 5 lat przed upływem terminu składania ofert, a jeżeli okres prowadzenia działalności jest krótszy – w tym okresie, co najmniej:</w:t>
      </w:r>
    </w:p>
    <w:p w14:paraId="7F62DB3B" w14:textId="5B3A32A3" w:rsidR="002B239C" w:rsidRPr="000C5CD5" w:rsidRDefault="002B239C" w:rsidP="002B239C">
      <w:pPr>
        <w:pStyle w:val="Akapitzlist"/>
        <w:numPr>
          <w:ilvl w:val="0"/>
          <w:numId w:val="36"/>
        </w:numPr>
        <w:autoSpaceDE w:val="0"/>
        <w:autoSpaceDN w:val="0"/>
        <w:spacing w:line="300" w:lineRule="auto"/>
        <w:ind w:left="1134" w:hanging="283"/>
        <w:contextualSpacing/>
        <w:jc w:val="both"/>
        <w:rPr>
          <w:rFonts w:ascii="Times New Roman" w:hAnsi="Times New Roman" w:cs="Times New Roman"/>
        </w:rPr>
      </w:pPr>
      <w:bookmarkStart w:id="0" w:name="_Hlk20125402"/>
      <w:r w:rsidRPr="000C5CD5">
        <w:rPr>
          <w:rFonts w:ascii="Times New Roman" w:hAnsi="Times New Roman" w:cs="Times New Roman"/>
        </w:rPr>
        <w:t>co najmniej jedną robotę budowlą w formule „zaprojektuj i wybuduj” (obejmującą swym zakresem oprac</w:t>
      </w:r>
      <w:r>
        <w:rPr>
          <w:rFonts w:ascii="Times New Roman" w:hAnsi="Times New Roman" w:cs="Times New Roman"/>
        </w:rPr>
        <w:t xml:space="preserve">owanie dokumentacji projektowej, </w:t>
      </w:r>
      <w:r w:rsidRPr="000C5CD5">
        <w:rPr>
          <w:rFonts w:ascii="Times New Roman" w:hAnsi="Times New Roman" w:cs="Times New Roman"/>
        </w:rPr>
        <w:t xml:space="preserve">projektów wykonawczych i </w:t>
      </w:r>
      <w:proofErr w:type="spellStart"/>
      <w:r w:rsidRPr="000C5CD5">
        <w:rPr>
          <w:rFonts w:ascii="Times New Roman" w:hAnsi="Times New Roman" w:cs="Times New Roman"/>
        </w:rPr>
        <w:t>STWiOR</w:t>
      </w:r>
      <w:proofErr w:type="spellEnd"/>
      <w:r w:rsidRPr="000C5CD5">
        <w:rPr>
          <w:rFonts w:ascii="Times New Roman" w:hAnsi="Times New Roman" w:cs="Times New Roman"/>
        </w:rPr>
        <w:t xml:space="preserve"> </w:t>
      </w:r>
      <w:r w:rsidRPr="000C5CD5">
        <w:rPr>
          <w:rFonts w:ascii="Times New Roman" w:hAnsi="Times New Roman" w:cs="Times New Roman"/>
        </w:rPr>
        <w:br/>
        <w:t xml:space="preserve">oraz wykonanie na jej podstawie robót budowlanych) polegającą na budowie lub przebudowie </w:t>
      </w:r>
      <w:r>
        <w:rPr>
          <w:rFonts w:ascii="Times New Roman" w:hAnsi="Times New Roman" w:cs="Times New Roman"/>
        </w:rPr>
        <w:t>kanalizacji</w:t>
      </w:r>
      <w:r w:rsidR="005306E4">
        <w:rPr>
          <w:rFonts w:ascii="Times New Roman" w:hAnsi="Times New Roman" w:cs="Times New Roman"/>
        </w:rPr>
        <w:t xml:space="preserve"> </w:t>
      </w:r>
      <w:r w:rsidR="00F8435D">
        <w:rPr>
          <w:rFonts w:ascii="Times New Roman" w:hAnsi="Times New Roman" w:cs="Times New Roman"/>
        </w:rPr>
        <w:t>sanitarnej</w:t>
      </w:r>
      <w:bookmarkStart w:id="1" w:name="_GoBack"/>
      <w:bookmarkEnd w:id="1"/>
      <w:r>
        <w:rPr>
          <w:rFonts w:ascii="Times New Roman" w:hAnsi="Times New Roman" w:cs="Times New Roman"/>
        </w:rPr>
        <w:t xml:space="preserve"> </w:t>
      </w:r>
      <w:r w:rsidRPr="000C5CD5">
        <w:rPr>
          <w:rFonts w:ascii="Times New Roman" w:hAnsi="Times New Roman" w:cs="Times New Roman"/>
        </w:rPr>
        <w:t>oraz załączy dowody określające czy robota ta została wykonana należycie, w szczególności czy została wykonana zgodnie z przepisami prawa budowlanego i prawidłowo ukończona.</w:t>
      </w:r>
    </w:p>
    <w:p w14:paraId="0E817028" w14:textId="77777777" w:rsidR="002B239C" w:rsidRPr="000C5CD5" w:rsidRDefault="002B239C" w:rsidP="002B239C">
      <w:pPr>
        <w:spacing w:line="300" w:lineRule="auto"/>
        <w:ind w:left="709"/>
        <w:jc w:val="both"/>
        <w:rPr>
          <w:sz w:val="22"/>
          <w:szCs w:val="22"/>
        </w:rPr>
      </w:pPr>
      <w:r w:rsidRPr="000C5CD5">
        <w:rPr>
          <w:sz w:val="22"/>
          <w:szCs w:val="22"/>
        </w:rPr>
        <w:t>Wskazane wyżej wymaganie dotyczące doświadczenia Wykonawca może spełnić jeżeli wykaże, iż odrębnie wykonał:</w:t>
      </w:r>
    </w:p>
    <w:p w14:paraId="16B85C9D" w14:textId="0C51DC85" w:rsidR="002B239C" w:rsidRPr="000C5CD5" w:rsidRDefault="002B239C" w:rsidP="002B239C">
      <w:pPr>
        <w:pStyle w:val="Akapitzlist"/>
        <w:numPr>
          <w:ilvl w:val="0"/>
          <w:numId w:val="35"/>
        </w:numPr>
        <w:autoSpaceDE w:val="0"/>
        <w:autoSpaceDN w:val="0"/>
        <w:spacing w:line="300" w:lineRule="auto"/>
        <w:ind w:left="1134"/>
        <w:contextualSpacing/>
        <w:jc w:val="both"/>
        <w:rPr>
          <w:rFonts w:ascii="Times New Roman" w:hAnsi="Times New Roman" w:cs="Times New Roman"/>
        </w:rPr>
      </w:pPr>
      <w:r w:rsidRPr="000C5CD5">
        <w:rPr>
          <w:rFonts w:ascii="Times New Roman" w:hAnsi="Times New Roman" w:cs="Times New Roman"/>
        </w:rPr>
        <w:t>co najmniej jedną usługę projektową (</w:t>
      </w:r>
      <w:r w:rsidR="00DE02D2" w:rsidRPr="000C5CD5">
        <w:rPr>
          <w:rFonts w:ascii="Times New Roman" w:hAnsi="Times New Roman" w:cs="Times New Roman"/>
        </w:rPr>
        <w:t>obejmującą swym zakresem oprac</w:t>
      </w:r>
      <w:r w:rsidR="00DE02D2">
        <w:rPr>
          <w:rFonts w:ascii="Times New Roman" w:hAnsi="Times New Roman" w:cs="Times New Roman"/>
        </w:rPr>
        <w:t xml:space="preserve">owanie dokumentacji projektowej, </w:t>
      </w:r>
      <w:r w:rsidR="00DE02D2" w:rsidRPr="000C5CD5">
        <w:rPr>
          <w:rFonts w:ascii="Times New Roman" w:hAnsi="Times New Roman" w:cs="Times New Roman"/>
        </w:rPr>
        <w:t xml:space="preserve">projektów wykonawczych i </w:t>
      </w:r>
      <w:proofErr w:type="spellStart"/>
      <w:r w:rsidR="00DE02D2" w:rsidRPr="000C5CD5">
        <w:rPr>
          <w:rFonts w:ascii="Times New Roman" w:hAnsi="Times New Roman" w:cs="Times New Roman"/>
        </w:rPr>
        <w:t>STWiOR</w:t>
      </w:r>
      <w:proofErr w:type="spellEnd"/>
      <w:r w:rsidRPr="000C5CD5">
        <w:rPr>
          <w:rFonts w:ascii="Times New Roman" w:hAnsi="Times New Roman" w:cs="Times New Roman"/>
        </w:rPr>
        <w:t xml:space="preserve">) związaną z budową lub przebudową </w:t>
      </w:r>
      <w:r w:rsidR="00EC03B8">
        <w:rPr>
          <w:rFonts w:ascii="Times New Roman" w:hAnsi="Times New Roman" w:cs="Times New Roman"/>
        </w:rPr>
        <w:t xml:space="preserve">kanalizacji sanitarnej </w:t>
      </w:r>
      <w:r w:rsidRPr="000C5CD5">
        <w:rPr>
          <w:rFonts w:ascii="Times New Roman" w:hAnsi="Times New Roman" w:cs="Times New Roman"/>
        </w:rPr>
        <w:t>oraz załączy dowody określające czy usługa ta została wykonana należycie</w:t>
      </w:r>
    </w:p>
    <w:p w14:paraId="39C5C1B6" w14:textId="77777777" w:rsidR="002B239C" w:rsidRPr="000C5CD5" w:rsidRDefault="002B239C" w:rsidP="002B239C">
      <w:pPr>
        <w:pStyle w:val="Akapitzlist"/>
        <w:spacing w:line="300" w:lineRule="auto"/>
        <w:ind w:left="1134"/>
        <w:jc w:val="both"/>
        <w:rPr>
          <w:rFonts w:ascii="Times New Roman" w:hAnsi="Times New Roman" w:cs="Times New Roman"/>
        </w:rPr>
      </w:pPr>
      <w:r w:rsidRPr="000C5CD5">
        <w:rPr>
          <w:rFonts w:ascii="Times New Roman" w:hAnsi="Times New Roman" w:cs="Times New Roman"/>
        </w:rPr>
        <w:t>oraz</w:t>
      </w:r>
    </w:p>
    <w:p w14:paraId="72A53250" w14:textId="77FCA0D2" w:rsidR="002B239C" w:rsidRPr="000C5CD5" w:rsidRDefault="002B239C" w:rsidP="002B239C">
      <w:pPr>
        <w:pStyle w:val="Akapitzlist"/>
        <w:numPr>
          <w:ilvl w:val="0"/>
          <w:numId w:val="35"/>
        </w:numPr>
        <w:autoSpaceDE w:val="0"/>
        <w:autoSpaceDN w:val="0"/>
        <w:spacing w:line="300" w:lineRule="auto"/>
        <w:ind w:left="1134"/>
        <w:contextualSpacing/>
        <w:jc w:val="both"/>
        <w:rPr>
          <w:rFonts w:ascii="Times New Roman" w:hAnsi="Times New Roman" w:cs="Times New Roman"/>
          <w:b/>
          <w:bCs/>
          <w:u w:val="single"/>
        </w:rPr>
      </w:pPr>
      <w:r w:rsidRPr="000C5CD5">
        <w:rPr>
          <w:rFonts w:ascii="Times New Roman" w:hAnsi="Times New Roman" w:cs="Times New Roman"/>
        </w:rPr>
        <w:lastRenderedPageBreak/>
        <w:t>co najmniej jedną robotę budowlaną polegającą na budowie lub przebudowie</w:t>
      </w:r>
      <w:r w:rsidR="005306E4">
        <w:rPr>
          <w:rFonts w:ascii="Times New Roman" w:hAnsi="Times New Roman" w:cs="Times New Roman"/>
        </w:rPr>
        <w:t xml:space="preserve"> kanalizacji sanitarnej </w:t>
      </w:r>
      <w:r w:rsidRPr="000C5CD5">
        <w:rPr>
          <w:rFonts w:ascii="Times New Roman" w:hAnsi="Times New Roman" w:cs="Times New Roman"/>
        </w:rPr>
        <w:t xml:space="preserve">oraz załączy dowody określające czy robota ta została wykonana należycie, w szczególności czy została wykonana zgodnie z przepisami prawa budowlanego i prawidłowo ukończona. </w:t>
      </w:r>
    </w:p>
    <w:bookmarkEnd w:id="0"/>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lastRenderedPageBreak/>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lastRenderedPageBreak/>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59B253B0" w14:textId="77777777" w:rsidR="00287F1B" w:rsidRDefault="00287F1B" w:rsidP="00287F1B">
      <w:pPr>
        <w:pStyle w:val="Tekstpodstawowy2"/>
        <w:spacing w:line="276" w:lineRule="auto"/>
        <w:ind w:left="709" w:hanging="1"/>
        <w:rPr>
          <w:b w:val="0"/>
          <w:sz w:val="22"/>
          <w:szCs w:val="22"/>
        </w:rPr>
      </w:pPr>
      <w:r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A722E5">
        <w:rPr>
          <w:b w:val="0"/>
          <w:sz w:val="22"/>
          <w:szCs w:val="22"/>
        </w:rPr>
        <w:lastRenderedPageBreak/>
        <w:t>przyczyny</w:t>
      </w:r>
      <w:r>
        <w:rPr>
          <w:b w:val="0"/>
          <w:sz w:val="22"/>
          <w:szCs w:val="22"/>
        </w:rPr>
        <w:t xml:space="preserve"> </w:t>
      </w:r>
      <w:r w:rsidRPr="00A722E5">
        <w:rPr>
          <w:b w:val="0"/>
          <w:sz w:val="22"/>
          <w:szCs w:val="22"/>
        </w:rPr>
        <w:t>o obiektywnym charakterze Wykonawca nie jest w stanie uzyskać tych dokumentów – inne dokumenty.</w:t>
      </w:r>
    </w:p>
    <w:p w14:paraId="29417BAD" w14:textId="70191047" w:rsidR="00287F1B" w:rsidRPr="005F7CF8" w:rsidRDefault="00287F1B" w:rsidP="00287F1B">
      <w:pPr>
        <w:pStyle w:val="Tekstpodstawowy2"/>
        <w:spacing w:line="276" w:lineRule="auto"/>
        <w:ind w:left="709" w:hanging="1"/>
        <w:rPr>
          <w:b w:val="0"/>
          <w:i/>
          <w:sz w:val="22"/>
          <w:szCs w:val="22"/>
        </w:rPr>
      </w:pPr>
      <w:r>
        <w:rPr>
          <w:b w:val="0"/>
          <w:sz w:val="22"/>
          <w:szCs w:val="22"/>
        </w:rPr>
        <w:t>- w</w:t>
      </w:r>
      <w:r w:rsidRPr="005F7CF8">
        <w:rPr>
          <w:b w:val="0"/>
          <w:sz w:val="22"/>
          <w:szCs w:val="22"/>
        </w:rPr>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Pr>
          <w:b w:val="0"/>
          <w:sz w:val="22"/>
          <w:szCs w:val="22"/>
        </w:rPr>
        <w:t xml:space="preserve">. </w:t>
      </w:r>
      <w:r w:rsidRPr="005F7CF8">
        <w:rPr>
          <w:b w:val="0"/>
          <w:sz w:val="22"/>
          <w:szCs w:val="22"/>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w:t>
      </w:r>
      <w:r w:rsidRPr="00A722E5">
        <w:rPr>
          <w:b w:val="0"/>
          <w:iCs/>
          <w:sz w:val="22"/>
          <w:szCs w:val="22"/>
        </w:rPr>
        <w:lastRenderedPageBreak/>
        <w:t xml:space="preserve">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w:t>
      </w:r>
      <w:r w:rsidRPr="00A722E5">
        <w:rPr>
          <w:b w:val="0"/>
          <w:sz w:val="22"/>
          <w:szCs w:val="22"/>
        </w:rPr>
        <w:lastRenderedPageBreak/>
        <w:t xml:space="preserve">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3D931655"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w rozumieniu ustawy z dnia 23 listopada 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lastRenderedPageBreak/>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21339C10" w:rsidR="00015332" w:rsidRDefault="00015332" w:rsidP="00A722E5">
            <w:pPr>
              <w:spacing w:line="276" w:lineRule="auto"/>
              <w:ind w:left="-35"/>
              <w:jc w:val="center"/>
              <w:rPr>
                <w:b/>
                <w:bCs/>
              </w:rPr>
            </w:pPr>
            <w:r w:rsidRPr="00AD370A">
              <w:rPr>
                <w:b/>
                <w:bCs/>
              </w:rPr>
              <w:t xml:space="preserve">nr postępowania </w:t>
            </w:r>
            <w:r w:rsidR="00DE02D2">
              <w:rPr>
                <w:b/>
                <w:bCs/>
              </w:rPr>
              <w:t>ZP.271.8</w:t>
            </w:r>
            <w:r w:rsidR="00CF0F2E">
              <w:rPr>
                <w:b/>
                <w:bCs/>
              </w:rPr>
              <w:t>.2020</w:t>
            </w:r>
          </w:p>
          <w:p w14:paraId="2654A600" w14:textId="77777777" w:rsidR="00EC3ECF" w:rsidRPr="00AD370A" w:rsidRDefault="00EC3ECF" w:rsidP="00A722E5">
            <w:pPr>
              <w:spacing w:line="276" w:lineRule="auto"/>
              <w:ind w:left="-35"/>
              <w:jc w:val="center"/>
              <w:rPr>
                <w:b/>
              </w:rPr>
            </w:pPr>
          </w:p>
          <w:p w14:paraId="1C3A16C0" w14:textId="77777777" w:rsidR="00EC3ECF" w:rsidRPr="00EC3ECF" w:rsidRDefault="00EC3ECF" w:rsidP="00EC3ECF">
            <w:pPr>
              <w:widowControl w:val="0"/>
              <w:autoSpaceDE w:val="0"/>
              <w:autoSpaceDN w:val="0"/>
              <w:adjustRightInd w:val="0"/>
              <w:spacing w:line="276" w:lineRule="auto"/>
              <w:jc w:val="center"/>
              <w:rPr>
                <w:b/>
                <w:i/>
                <w:sz w:val="22"/>
                <w:szCs w:val="22"/>
              </w:rPr>
            </w:pPr>
            <w:r w:rsidRPr="00EC3ECF">
              <w:rPr>
                <w:b/>
                <w:i/>
              </w:rPr>
              <w:t>Sieć kanalizacji sanitarnej w m. Górki Noteckie – w systemie „zaprojektuj i wybuduj”</w:t>
            </w:r>
          </w:p>
          <w:p w14:paraId="46750095" w14:textId="51A3A89C" w:rsidR="007827F7" w:rsidRPr="00A722E5" w:rsidRDefault="00EC3ECF" w:rsidP="00DE02D2">
            <w:pPr>
              <w:spacing w:before="120" w:line="276" w:lineRule="auto"/>
              <w:ind w:left="-35"/>
              <w:jc w:val="center"/>
              <w:rPr>
                <w:b/>
                <w:bCs/>
              </w:rPr>
            </w:pPr>
            <w:r w:rsidRPr="000325CD">
              <w:rPr>
                <w:b/>
                <w:bCs/>
              </w:rPr>
              <w:t xml:space="preserve"> </w:t>
            </w:r>
            <w:r w:rsidR="00015332" w:rsidRPr="000325CD">
              <w:rPr>
                <w:b/>
                <w:bCs/>
              </w:rPr>
              <w:t>„Nie otwierać przed dniem</w:t>
            </w:r>
            <w:r w:rsidR="00DE02D2">
              <w:rPr>
                <w:b/>
                <w:bCs/>
              </w:rPr>
              <w:t xml:space="preserve"> 18</w:t>
            </w:r>
            <w:r w:rsidR="00840D30" w:rsidRPr="000325CD">
              <w:rPr>
                <w:b/>
                <w:bCs/>
              </w:rPr>
              <w:t>.0</w:t>
            </w:r>
            <w:r w:rsidR="00DE02D2">
              <w:rPr>
                <w:b/>
                <w:bCs/>
              </w:rPr>
              <w:t>1.2021</w:t>
            </w:r>
            <w:r w:rsidR="00015332" w:rsidRPr="000325CD">
              <w:rPr>
                <w:b/>
                <w:bCs/>
              </w:rPr>
              <w:t xml:space="preserve"> godz. </w:t>
            </w:r>
            <w:r w:rsidR="00F05285" w:rsidRPr="000325CD">
              <w:rPr>
                <w:b/>
                <w:bCs/>
              </w:rPr>
              <w:t>10.00</w:t>
            </w:r>
            <w:r w:rsidR="00015332" w:rsidRPr="000325CD">
              <w:rPr>
                <w:b/>
                <w:bCs/>
              </w:rPr>
              <w:t>”</w:t>
            </w: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lastRenderedPageBreak/>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4BA3F1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840D30">
        <w:rPr>
          <w:b/>
          <w:bCs/>
          <w:i w:val="0"/>
          <w:sz w:val="22"/>
          <w:szCs w:val="22"/>
        </w:rPr>
        <w:t>1</w:t>
      </w:r>
      <w:r w:rsidR="00B90F72">
        <w:rPr>
          <w:b/>
          <w:bCs/>
          <w:i w:val="0"/>
          <w:sz w:val="22"/>
          <w:szCs w:val="22"/>
        </w:rPr>
        <w:t>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40D30">
        <w:rPr>
          <w:b/>
          <w:bCs/>
          <w:i w:val="0"/>
          <w:sz w:val="22"/>
          <w:szCs w:val="22"/>
        </w:rPr>
        <w:t>dziesięć</w:t>
      </w:r>
      <w:r w:rsidR="00B90F72" w:rsidRPr="00B90F72">
        <w:rPr>
          <w:b/>
          <w:bCs/>
          <w:i w:val="0"/>
          <w:sz w:val="22"/>
          <w:szCs w:val="22"/>
        </w:rPr>
        <w:t xml:space="preserve">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xml:space="preserve">:  W przypadku składania przez Wykonawcę wadium w formie gwarancji, gwarancja </w:t>
      </w:r>
      <w:r w:rsidRPr="00A722E5">
        <w:rPr>
          <w:sz w:val="22"/>
          <w:szCs w:val="22"/>
        </w:rPr>
        <w:lastRenderedPageBreak/>
        <w:t>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2EB14F71" w14:textId="5FDAB50F" w:rsidR="00EC3ECF" w:rsidRPr="00EC3ECF" w:rsidRDefault="00FA7BAA" w:rsidP="00EC3ECF">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EC3ECF">
        <w:rPr>
          <w:rFonts w:eastAsia="Calibri"/>
          <w:bCs/>
          <w:i w:val="0"/>
          <w:sz w:val="22"/>
          <w:szCs w:val="22"/>
        </w:rPr>
        <w:t>„</w:t>
      </w:r>
      <w:r w:rsidR="00EC3ECF" w:rsidRPr="00EC3ECF">
        <w:rPr>
          <w:i w:val="0"/>
        </w:rPr>
        <w:t>Sieć kanalizacji sanitarnej w m. Górki Noteckie – w systemie „zaprojektuj i wybuduj”</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6CDC758F"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w:t>
      </w:r>
      <w:r w:rsidR="00045779">
        <w:rPr>
          <w:i w:val="0"/>
          <w:sz w:val="22"/>
          <w:szCs w:val="22"/>
        </w:rPr>
        <w:t>gody na poprawienie omyłki,</w:t>
      </w:r>
      <w:r w:rsidRPr="00A722E5">
        <w:rPr>
          <w:i w:val="0"/>
          <w:sz w:val="22"/>
          <w:szCs w:val="22"/>
        </w:rPr>
        <w:t xml:space="preserve">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lastRenderedPageBreak/>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DE02D2"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 xml:space="preserve">MIEJSCE </w:t>
      </w:r>
      <w:r w:rsidRPr="00DE02D2">
        <w:rPr>
          <w:b/>
          <w:bCs/>
          <w:spacing w:val="4"/>
          <w:sz w:val="22"/>
          <w:szCs w:val="22"/>
        </w:rPr>
        <w:t>ORAZ TERMIN SKŁADANIA I OTWARCIA OFERT</w:t>
      </w:r>
    </w:p>
    <w:p w14:paraId="467500C5" w14:textId="148372B8" w:rsidR="00015332" w:rsidRPr="00DE02D2" w:rsidRDefault="00015332" w:rsidP="00A722E5">
      <w:pPr>
        <w:suppressAutoHyphens/>
        <w:spacing w:before="120" w:line="276" w:lineRule="auto"/>
        <w:ind w:left="709" w:hanging="709"/>
        <w:jc w:val="both"/>
        <w:rPr>
          <w:sz w:val="22"/>
          <w:szCs w:val="22"/>
        </w:rPr>
      </w:pPr>
      <w:r w:rsidRPr="00DE02D2">
        <w:rPr>
          <w:spacing w:val="4"/>
          <w:sz w:val="22"/>
          <w:szCs w:val="22"/>
          <w:lang w:eastAsia="ar-SA"/>
        </w:rPr>
        <w:t>17.1.</w:t>
      </w:r>
      <w:r w:rsidRPr="00DE02D2">
        <w:rPr>
          <w:spacing w:val="4"/>
          <w:sz w:val="22"/>
          <w:szCs w:val="22"/>
          <w:lang w:eastAsia="ar-SA"/>
        </w:rPr>
        <w:tab/>
      </w:r>
      <w:r w:rsidRPr="00DE02D2">
        <w:rPr>
          <w:b/>
          <w:bCs/>
          <w:sz w:val="22"/>
          <w:szCs w:val="22"/>
        </w:rPr>
        <w:t>Oferty powinny być złożone</w:t>
      </w:r>
      <w:r w:rsidRPr="00DE02D2">
        <w:rPr>
          <w:sz w:val="22"/>
          <w:szCs w:val="22"/>
        </w:rPr>
        <w:t xml:space="preserve"> </w:t>
      </w:r>
      <w:r w:rsidRPr="00DE02D2">
        <w:rPr>
          <w:b/>
          <w:sz w:val="22"/>
          <w:szCs w:val="22"/>
        </w:rPr>
        <w:t>w</w:t>
      </w:r>
      <w:r w:rsidRPr="00DE02D2">
        <w:rPr>
          <w:sz w:val="22"/>
          <w:szCs w:val="22"/>
        </w:rPr>
        <w:t xml:space="preserve"> Siedzibie Zamawiającego przy </w:t>
      </w:r>
      <w:r w:rsidR="00C7611D" w:rsidRPr="00DE02D2">
        <w:rPr>
          <w:sz w:val="22"/>
          <w:szCs w:val="22"/>
        </w:rPr>
        <w:t xml:space="preserve">ul. </w:t>
      </w:r>
      <w:r w:rsidR="00FF12E4" w:rsidRPr="00DE02D2">
        <w:rPr>
          <w:sz w:val="22"/>
          <w:szCs w:val="22"/>
        </w:rPr>
        <w:t>ul. Wojska Polskiego 8, 66-542 Zwierzyn</w:t>
      </w:r>
      <w:r w:rsidR="00A50557" w:rsidRPr="00DE02D2">
        <w:rPr>
          <w:sz w:val="22"/>
          <w:szCs w:val="22"/>
        </w:rPr>
        <w:t xml:space="preserve">,  </w:t>
      </w:r>
      <w:r w:rsidR="006C2D94" w:rsidRPr="00DE02D2">
        <w:rPr>
          <w:sz w:val="22"/>
          <w:szCs w:val="22"/>
        </w:rPr>
        <w:t>pokój nr 11</w:t>
      </w:r>
      <w:r w:rsidRPr="00DE02D2">
        <w:rPr>
          <w:sz w:val="22"/>
          <w:szCs w:val="22"/>
        </w:rPr>
        <w:t>– (</w:t>
      </w:r>
      <w:r w:rsidR="00DD180A" w:rsidRPr="00DE02D2">
        <w:rPr>
          <w:sz w:val="22"/>
          <w:szCs w:val="22"/>
        </w:rPr>
        <w:t>Sekretariat</w:t>
      </w:r>
      <w:r w:rsidRPr="00DE02D2">
        <w:rPr>
          <w:sz w:val="22"/>
          <w:szCs w:val="22"/>
        </w:rPr>
        <w:t xml:space="preserve">), w terminie </w:t>
      </w:r>
      <w:r w:rsidRPr="00DE02D2">
        <w:rPr>
          <w:b/>
          <w:sz w:val="22"/>
          <w:szCs w:val="22"/>
        </w:rPr>
        <w:t xml:space="preserve">do </w:t>
      </w:r>
      <w:r w:rsidR="00DE02D2" w:rsidRPr="00DE02D2">
        <w:rPr>
          <w:b/>
          <w:sz w:val="22"/>
          <w:szCs w:val="22"/>
        </w:rPr>
        <w:t>18.1.2021</w:t>
      </w:r>
      <w:r w:rsidR="00C7611D" w:rsidRPr="00DE02D2">
        <w:rPr>
          <w:b/>
          <w:sz w:val="22"/>
          <w:szCs w:val="22"/>
        </w:rPr>
        <w:t xml:space="preserve"> r.</w:t>
      </w:r>
      <w:r w:rsidRPr="00DE02D2">
        <w:rPr>
          <w:b/>
          <w:sz w:val="22"/>
          <w:szCs w:val="22"/>
        </w:rPr>
        <w:t xml:space="preserve"> do godziny 1</w:t>
      </w:r>
      <w:r w:rsidR="00C7611D" w:rsidRPr="00DE02D2">
        <w:rPr>
          <w:b/>
          <w:sz w:val="22"/>
          <w:szCs w:val="22"/>
        </w:rPr>
        <w:t>0</w:t>
      </w:r>
      <w:r w:rsidRPr="00DE02D2">
        <w:rPr>
          <w:b/>
          <w:sz w:val="22"/>
          <w:szCs w:val="22"/>
        </w:rPr>
        <w:t>:00</w:t>
      </w:r>
      <w:r w:rsidR="008F7DF0" w:rsidRPr="00DE02D2">
        <w:rPr>
          <w:b/>
          <w:sz w:val="22"/>
          <w:szCs w:val="22"/>
        </w:rPr>
        <w:t>.</w:t>
      </w:r>
    </w:p>
    <w:p w14:paraId="467500C6" w14:textId="02693187" w:rsidR="00015332" w:rsidRPr="00DE02D2" w:rsidRDefault="00015332" w:rsidP="00A722E5">
      <w:pPr>
        <w:suppressAutoHyphens/>
        <w:spacing w:before="120" w:line="276" w:lineRule="auto"/>
        <w:ind w:left="709" w:hanging="709"/>
        <w:jc w:val="both"/>
        <w:rPr>
          <w:spacing w:val="4"/>
          <w:sz w:val="22"/>
          <w:szCs w:val="22"/>
        </w:rPr>
      </w:pPr>
      <w:r w:rsidRPr="00DE02D2">
        <w:rPr>
          <w:spacing w:val="4"/>
          <w:sz w:val="22"/>
          <w:szCs w:val="22"/>
          <w:lang w:eastAsia="ar-SA"/>
        </w:rPr>
        <w:t>17.2.</w:t>
      </w:r>
      <w:r w:rsidRPr="00DE02D2">
        <w:rPr>
          <w:spacing w:val="4"/>
          <w:sz w:val="22"/>
          <w:szCs w:val="22"/>
          <w:lang w:eastAsia="ar-SA"/>
        </w:rPr>
        <w:tab/>
      </w:r>
      <w:r w:rsidRPr="00DE02D2">
        <w:rPr>
          <w:b/>
          <w:bCs/>
          <w:spacing w:val="4"/>
          <w:sz w:val="22"/>
          <w:szCs w:val="22"/>
        </w:rPr>
        <w:t>Otwarcie ofert nastąpi</w:t>
      </w:r>
      <w:r w:rsidRPr="00DE02D2">
        <w:rPr>
          <w:spacing w:val="4"/>
          <w:sz w:val="22"/>
          <w:szCs w:val="22"/>
        </w:rPr>
        <w:t xml:space="preserve"> w dniu </w:t>
      </w:r>
      <w:r w:rsidR="00DE02D2" w:rsidRPr="00DE02D2">
        <w:rPr>
          <w:b/>
          <w:sz w:val="22"/>
          <w:szCs w:val="22"/>
        </w:rPr>
        <w:t>18</w:t>
      </w:r>
      <w:r w:rsidR="00A722E5" w:rsidRPr="00DE02D2">
        <w:rPr>
          <w:b/>
          <w:sz w:val="22"/>
          <w:szCs w:val="22"/>
        </w:rPr>
        <w:t>.</w:t>
      </w:r>
      <w:r w:rsidR="00DE02D2" w:rsidRPr="00DE02D2">
        <w:rPr>
          <w:b/>
          <w:sz w:val="22"/>
          <w:szCs w:val="22"/>
        </w:rPr>
        <w:t>1</w:t>
      </w:r>
      <w:r w:rsidR="00A50557" w:rsidRPr="00DE02D2">
        <w:rPr>
          <w:b/>
          <w:sz w:val="22"/>
          <w:szCs w:val="22"/>
        </w:rPr>
        <w:t>.</w:t>
      </w:r>
      <w:r w:rsidR="00DE02D2" w:rsidRPr="00DE02D2">
        <w:rPr>
          <w:b/>
          <w:spacing w:val="4"/>
          <w:sz w:val="22"/>
          <w:szCs w:val="22"/>
        </w:rPr>
        <w:t>2021</w:t>
      </w:r>
      <w:r w:rsidRPr="00DE02D2">
        <w:rPr>
          <w:b/>
          <w:spacing w:val="4"/>
          <w:sz w:val="22"/>
          <w:szCs w:val="22"/>
        </w:rPr>
        <w:t>r.</w:t>
      </w:r>
      <w:r w:rsidRPr="00DE02D2">
        <w:rPr>
          <w:spacing w:val="4"/>
          <w:sz w:val="22"/>
          <w:szCs w:val="22"/>
        </w:rPr>
        <w:t xml:space="preserve">, </w:t>
      </w:r>
      <w:r w:rsidRPr="00DE02D2">
        <w:rPr>
          <w:b/>
          <w:spacing w:val="4"/>
          <w:sz w:val="22"/>
          <w:szCs w:val="22"/>
        </w:rPr>
        <w:t>o godz. 1</w:t>
      </w:r>
      <w:r w:rsidR="00752F76" w:rsidRPr="00DE02D2">
        <w:rPr>
          <w:b/>
          <w:spacing w:val="4"/>
          <w:sz w:val="22"/>
          <w:szCs w:val="22"/>
        </w:rPr>
        <w:t>0</w:t>
      </w:r>
      <w:r w:rsidRPr="00DE02D2">
        <w:rPr>
          <w:b/>
          <w:spacing w:val="4"/>
          <w:sz w:val="22"/>
          <w:szCs w:val="22"/>
        </w:rPr>
        <w:t>:</w:t>
      </w:r>
      <w:r w:rsidR="00672040" w:rsidRPr="00DE02D2">
        <w:rPr>
          <w:b/>
          <w:spacing w:val="4"/>
          <w:sz w:val="22"/>
          <w:szCs w:val="22"/>
        </w:rPr>
        <w:t>1</w:t>
      </w:r>
      <w:r w:rsidR="00752F76" w:rsidRPr="00DE02D2">
        <w:rPr>
          <w:b/>
          <w:spacing w:val="4"/>
          <w:sz w:val="22"/>
          <w:szCs w:val="22"/>
        </w:rPr>
        <w:t>5</w:t>
      </w:r>
      <w:r w:rsidRPr="00DE02D2">
        <w:rPr>
          <w:spacing w:val="4"/>
          <w:sz w:val="22"/>
          <w:szCs w:val="22"/>
        </w:rPr>
        <w:t xml:space="preserve"> w siedzibie wskazanej w ust. 1</w:t>
      </w:r>
      <w:r w:rsidR="006C2D94" w:rsidRPr="00DE02D2">
        <w:rPr>
          <w:spacing w:val="4"/>
          <w:sz w:val="22"/>
          <w:szCs w:val="22"/>
        </w:rPr>
        <w:t>.</w:t>
      </w:r>
    </w:p>
    <w:p w14:paraId="467500C7" w14:textId="77777777" w:rsidR="00015332" w:rsidRPr="00DE02D2" w:rsidRDefault="00015332" w:rsidP="00A722E5">
      <w:pPr>
        <w:suppressAutoHyphens/>
        <w:spacing w:before="120" w:line="276" w:lineRule="auto"/>
        <w:ind w:left="709" w:hanging="709"/>
        <w:jc w:val="both"/>
        <w:rPr>
          <w:sz w:val="22"/>
          <w:szCs w:val="22"/>
        </w:rPr>
      </w:pPr>
      <w:r w:rsidRPr="00DE02D2">
        <w:rPr>
          <w:spacing w:val="4"/>
          <w:sz w:val="22"/>
          <w:szCs w:val="22"/>
          <w:lang w:eastAsia="ar-SA"/>
        </w:rPr>
        <w:t>17.3.</w:t>
      </w:r>
      <w:r w:rsidRPr="00DE02D2">
        <w:rPr>
          <w:spacing w:val="4"/>
          <w:sz w:val="22"/>
          <w:szCs w:val="22"/>
          <w:lang w:eastAsia="ar-SA"/>
        </w:rPr>
        <w:tab/>
      </w:r>
      <w:r w:rsidRPr="00DE02D2">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lastRenderedPageBreak/>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2B239C" w:rsidRPr="00B17882" w:rsidRDefault="002B239C"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2B239C" w:rsidRPr="00B17882" w:rsidRDefault="002B239C"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w:t>
      </w:r>
      <w:r w:rsidRPr="00A722E5">
        <w:rPr>
          <w:rFonts w:eastAsia="Calibri"/>
          <w:sz w:val="22"/>
          <w:szCs w:val="22"/>
          <w:lang w:eastAsia="en-US"/>
        </w:rPr>
        <w:lastRenderedPageBreak/>
        <w:t>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lastRenderedPageBreak/>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5D22D85F" w14:textId="5D40F14B" w:rsidR="00EC3ECF" w:rsidRPr="00EC3ECF" w:rsidRDefault="00B45FAB" w:rsidP="00EC3ECF">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EC3ECF">
        <w:rPr>
          <w:rFonts w:eastAsia="Calibri"/>
          <w:bCs/>
          <w:sz w:val="22"/>
          <w:szCs w:val="22"/>
        </w:rPr>
        <w:t>„</w:t>
      </w:r>
      <w:r w:rsidR="00EC3ECF" w:rsidRPr="00EC3ECF">
        <w:rPr>
          <w:sz w:val="22"/>
          <w:szCs w:val="22"/>
        </w:rPr>
        <w:t>Sieć kanalizacji sanitarnej w m. Górki Noteckie – w systemie „zaprojektuj i wybuduj”</w:t>
      </w:r>
    </w:p>
    <w:p w14:paraId="5C1CEFA8" w14:textId="77777777" w:rsidR="00EC3ECF" w:rsidRPr="00A722E5" w:rsidRDefault="00EC3ECF" w:rsidP="00EC3ECF">
      <w:pPr>
        <w:pStyle w:val="Tekstpodstawowywcity"/>
        <w:spacing w:line="276" w:lineRule="auto"/>
        <w:ind w:left="720"/>
        <w:jc w:val="both"/>
        <w:rPr>
          <w:sz w:val="22"/>
          <w:szCs w:val="22"/>
        </w:rPr>
      </w:pP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09EFA8CF" w14:textId="5DE45DBD" w:rsidR="00252EBA" w:rsidRPr="00A722E5" w:rsidRDefault="00252EBA" w:rsidP="00252EBA">
      <w:pPr>
        <w:suppressAutoHyphens/>
        <w:spacing w:before="120" w:line="276" w:lineRule="auto"/>
        <w:ind w:left="709" w:right="-567" w:hanging="709"/>
        <w:rPr>
          <w:rStyle w:val="tekstdokbold"/>
          <w:sz w:val="22"/>
          <w:szCs w:val="22"/>
        </w:rPr>
      </w:pPr>
      <w:r w:rsidRPr="00A722E5">
        <w:rPr>
          <w:b/>
          <w:sz w:val="22"/>
          <w:szCs w:val="22"/>
          <w:lang w:eastAsia="ar-SA"/>
        </w:rPr>
        <w:t>2</w:t>
      </w:r>
      <w:r>
        <w:rPr>
          <w:b/>
          <w:sz w:val="22"/>
          <w:szCs w:val="22"/>
          <w:lang w:eastAsia="ar-SA"/>
        </w:rPr>
        <w:t>3</w:t>
      </w:r>
      <w:r w:rsidRPr="00A722E5">
        <w:rPr>
          <w:b/>
          <w:sz w:val="22"/>
          <w:szCs w:val="22"/>
          <w:lang w:eastAsia="ar-SA"/>
        </w:rPr>
        <w:t>.</w:t>
      </w:r>
      <w:r w:rsidRPr="00A722E5">
        <w:rPr>
          <w:b/>
          <w:sz w:val="22"/>
          <w:szCs w:val="22"/>
          <w:lang w:eastAsia="ar-SA"/>
        </w:rPr>
        <w:tab/>
      </w:r>
      <w:r w:rsidRPr="008D1A63">
        <w:rPr>
          <w:b/>
          <w:sz w:val="22"/>
        </w:rPr>
        <w:t>KLAUZULA INFORMACYJNA</w:t>
      </w:r>
    </w:p>
    <w:p w14:paraId="46750159" w14:textId="77777777" w:rsidR="00015332" w:rsidRPr="00A722E5" w:rsidRDefault="00015332" w:rsidP="00A722E5">
      <w:pPr>
        <w:spacing w:line="276" w:lineRule="auto"/>
        <w:ind w:left="705" w:hanging="705"/>
        <w:jc w:val="both"/>
        <w:rPr>
          <w:sz w:val="22"/>
          <w:szCs w:val="22"/>
        </w:rPr>
      </w:pPr>
    </w:p>
    <w:p w14:paraId="624276BC" w14:textId="77777777" w:rsidR="00252EBA" w:rsidRPr="008D1A63" w:rsidRDefault="00252EBA" w:rsidP="00EC4BEB">
      <w:pPr>
        <w:spacing w:before="120" w:line="276" w:lineRule="auto"/>
        <w:ind w:left="720" w:hanging="12"/>
        <w:jc w:val="both"/>
        <w:rPr>
          <w:sz w:val="22"/>
        </w:rPr>
      </w:pPr>
      <w:r w:rsidRPr="008D1A63">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D1EC3B" w14:textId="77777777" w:rsidR="00252EBA" w:rsidRPr="008D1A63" w:rsidRDefault="00252EBA" w:rsidP="00EC4BEB">
      <w:pPr>
        <w:spacing w:before="120" w:line="276" w:lineRule="auto"/>
        <w:ind w:left="720" w:hanging="12"/>
        <w:jc w:val="both"/>
        <w:rPr>
          <w:sz w:val="22"/>
        </w:rPr>
      </w:pPr>
      <w:r w:rsidRPr="008D1A63">
        <w:rPr>
          <w:sz w:val="22"/>
        </w:rPr>
        <w:t xml:space="preserve">1) Administratorem danych osobowych jest Gmina Zwierzyn. Z administratorem można się skontaktować poprzez adres email: </w:t>
      </w:r>
      <w:hyperlink r:id="rId13" w:history="1">
        <w:r w:rsidRPr="008D1A63">
          <w:rPr>
            <w:rStyle w:val="Hipercze"/>
            <w:sz w:val="22"/>
          </w:rPr>
          <w:t>ugminy@zwierzyn.pl</w:t>
        </w:r>
      </w:hyperlink>
      <w:r w:rsidRPr="008D1A63">
        <w:rPr>
          <w:sz w:val="22"/>
        </w:rPr>
        <w:t xml:space="preserve"> lub pisemnie na adres siedziby administratora;</w:t>
      </w:r>
    </w:p>
    <w:p w14:paraId="7268FDFD" w14:textId="77777777" w:rsidR="00EC4BEB" w:rsidRDefault="00252EBA" w:rsidP="00EC4BEB">
      <w:pPr>
        <w:spacing w:before="120" w:line="276" w:lineRule="auto"/>
        <w:ind w:left="720" w:hanging="12"/>
        <w:jc w:val="both"/>
        <w:rPr>
          <w:color w:val="000000"/>
          <w:sz w:val="22"/>
        </w:rPr>
      </w:pPr>
      <w:r w:rsidRPr="008D1A63">
        <w:rPr>
          <w:color w:val="000000"/>
          <w:sz w:val="22"/>
        </w:rPr>
        <w:t xml:space="preserve">2) Administrator wyznaczył inspektora ochrony danych, z którym może się Pani/Pan skontaktować poprzez email  </w:t>
      </w:r>
      <w:hyperlink r:id="rId14" w:history="1">
        <w:r w:rsidRPr="008D1A63">
          <w:rPr>
            <w:rStyle w:val="Hipercze"/>
            <w:sz w:val="22"/>
          </w:rPr>
          <w:t>iodo@zwierzyn.pl</w:t>
        </w:r>
      </w:hyperlink>
      <w:r w:rsidRPr="008D1A63">
        <w:rPr>
          <w:sz w:val="22"/>
        </w:rPr>
        <w:t xml:space="preserve">. </w:t>
      </w:r>
      <w:r w:rsidRPr="008D1A63">
        <w:rPr>
          <w:color w:val="000000"/>
          <w:sz w:val="22"/>
        </w:rPr>
        <w:t>Z inspektorem ochrony danych można się kontaktować we wszystkich sprawach dotyczących przetwarzania danych osobowych oraz korzystania z praw zwią</w:t>
      </w:r>
      <w:r w:rsidR="00EC4BEB">
        <w:rPr>
          <w:color w:val="000000"/>
          <w:sz w:val="22"/>
        </w:rPr>
        <w:t>zanych z przetwarzaniem danych;</w:t>
      </w:r>
    </w:p>
    <w:p w14:paraId="03841BF4" w14:textId="77777777" w:rsidR="00EC4BEB" w:rsidRDefault="00252EBA" w:rsidP="00EC4BEB">
      <w:pPr>
        <w:spacing w:before="120" w:line="276" w:lineRule="auto"/>
        <w:ind w:left="720" w:hanging="12"/>
        <w:jc w:val="both"/>
        <w:rPr>
          <w:color w:val="000000"/>
          <w:sz w:val="22"/>
        </w:rPr>
      </w:pPr>
      <w:r w:rsidRPr="008D1A63">
        <w:rPr>
          <w:color w:val="000000"/>
          <w:sz w:val="22"/>
        </w:rPr>
        <w:t>3) zgodnie z treścią art. 6 ust. 1 lit. c RODO Pani/Pana dane osobowe przetwarzane będą w celu realizacji procesu wyboru wykonawcy na podstawie prowadzonego postępowania o udzielenie zamówienia publicznego, a następnie realizacji postanowień umownych związa</w:t>
      </w:r>
      <w:r w:rsidR="00EC4BEB">
        <w:rPr>
          <w:color w:val="000000"/>
          <w:sz w:val="22"/>
        </w:rPr>
        <w:t>nych z wykonywanym zamówieniem;</w:t>
      </w:r>
    </w:p>
    <w:p w14:paraId="333E50E7" w14:textId="77777777" w:rsidR="00EC4BEB" w:rsidRDefault="00252EBA" w:rsidP="00EC4BEB">
      <w:pPr>
        <w:spacing w:before="120" w:line="276" w:lineRule="auto"/>
        <w:ind w:left="720" w:hanging="12"/>
        <w:jc w:val="both"/>
        <w:rPr>
          <w:color w:val="000000"/>
          <w:sz w:val="22"/>
        </w:rPr>
      </w:pPr>
      <w:r w:rsidRPr="008D1A63">
        <w:rPr>
          <w:color w:val="000000"/>
          <w:sz w:val="22"/>
        </w:rPr>
        <w:lastRenderedPageBreak/>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w:t>
      </w:r>
      <w:r w:rsidR="00EC4BEB">
        <w:rPr>
          <w:color w:val="000000"/>
          <w:sz w:val="22"/>
        </w:rPr>
        <w:t>ych,</w:t>
      </w:r>
    </w:p>
    <w:p w14:paraId="3F40A4A4" w14:textId="77777777" w:rsidR="00EC4BEB" w:rsidRDefault="00252EBA" w:rsidP="00EC4BEB">
      <w:pPr>
        <w:spacing w:before="120" w:line="276" w:lineRule="auto"/>
        <w:ind w:left="720" w:hanging="12"/>
        <w:jc w:val="both"/>
        <w:rPr>
          <w:color w:val="000000"/>
          <w:sz w:val="22"/>
        </w:rPr>
      </w:pPr>
      <w:r w:rsidRPr="008D1A63">
        <w:rPr>
          <w:color w:val="000000"/>
          <w:sz w:val="22"/>
        </w:rPr>
        <w:t>5) w odniesieniu do Pani/Pana danych osobowych decyzje nie będą podejmowane w sposób zautomatyzowa</w:t>
      </w:r>
      <w:r w:rsidR="00EC4BEB">
        <w:rPr>
          <w:color w:val="000000"/>
          <w:sz w:val="22"/>
        </w:rPr>
        <w:t>ny, stosowanie do art. 22 RODO;</w:t>
      </w:r>
    </w:p>
    <w:p w14:paraId="49C8EAFC" w14:textId="77777777" w:rsidR="00EC4BEB" w:rsidRDefault="00EC4BEB" w:rsidP="00EC4BEB">
      <w:pPr>
        <w:spacing w:before="120" w:line="276" w:lineRule="auto"/>
        <w:ind w:left="720" w:hanging="12"/>
        <w:jc w:val="both"/>
        <w:rPr>
          <w:color w:val="000000"/>
          <w:sz w:val="22"/>
        </w:rPr>
      </w:pPr>
      <w:r>
        <w:rPr>
          <w:color w:val="000000"/>
          <w:sz w:val="22"/>
        </w:rPr>
        <w:t>6</w:t>
      </w:r>
      <w:r w:rsidR="00252EBA" w:rsidRPr="008D1A63">
        <w:rPr>
          <w:color w:val="000000"/>
          <w:sz w:val="22"/>
        </w:rPr>
        <w:t>) Pani/Pana dane osobowe będą przechowywane, zgodnie z art. 97 ust. 1 ustawy – Prawo zamówień publicznych przez okres 4 lat od dnia zakończenia postępowania o udzielenie zamówienia, a jeżeli czas trwania umowy przekracza 4 lata, okres przechowywania ob</w:t>
      </w:r>
      <w:r>
        <w:rPr>
          <w:color w:val="000000"/>
          <w:sz w:val="22"/>
        </w:rPr>
        <w:t>ejmuje cały czas trwania umowy;</w:t>
      </w:r>
    </w:p>
    <w:p w14:paraId="7CDAA53B" w14:textId="77777777" w:rsidR="00EC4BEB" w:rsidRDefault="00EC4BEB" w:rsidP="00EC4BEB">
      <w:pPr>
        <w:spacing w:before="120" w:line="276" w:lineRule="auto"/>
        <w:ind w:left="720" w:hanging="12"/>
        <w:jc w:val="both"/>
        <w:rPr>
          <w:color w:val="000000"/>
          <w:sz w:val="22"/>
        </w:rPr>
      </w:pPr>
      <w:r>
        <w:rPr>
          <w:color w:val="000000"/>
          <w:sz w:val="22"/>
        </w:rPr>
        <w:t>7) posiada Pani/Pan prawo do:</w:t>
      </w:r>
    </w:p>
    <w:p w14:paraId="3135A212" w14:textId="77777777" w:rsidR="00EC4BEB" w:rsidRDefault="00252EBA" w:rsidP="00EC4BEB">
      <w:pPr>
        <w:spacing w:before="120" w:line="276" w:lineRule="auto"/>
        <w:ind w:left="720" w:hanging="12"/>
        <w:jc w:val="both"/>
        <w:rPr>
          <w:color w:val="000000"/>
          <w:sz w:val="22"/>
        </w:rPr>
      </w:pPr>
      <w:r w:rsidRPr="008D1A63">
        <w:rPr>
          <w:color w:val="000000"/>
          <w:sz w:val="22"/>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w:t>
      </w:r>
      <w:r w:rsidR="00EC4BEB">
        <w:rPr>
          <w:color w:val="000000"/>
          <w:sz w:val="22"/>
        </w:rPr>
        <w:t>ej lub państwa członkowskiego),</w:t>
      </w:r>
    </w:p>
    <w:p w14:paraId="237B3E28" w14:textId="77777777" w:rsidR="00EC4BEB" w:rsidRDefault="00252EBA" w:rsidP="00EC4BEB">
      <w:pPr>
        <w:spacing w:before="120" w:line="276" w:lineRule="auto"/>
        <w:ind w:left="720" w:hanging="12"/>
        <w:jc w:val="both"/>
        <w:rPr>
          <w:color w:val="000000"/>
          <w:sz w:val="22"/>
        </w:rPr>
      </w:pPr>
      <w:r w:rsidRPr="008D1A63">
        <w:rPr>
          <w:color w:val="000000"/>
          <w:sz w:val="22"/>
        </w:rPr>
        <w:t>b) wniesienia skargi do organu nadzorczego,</w:t>
      </w:r>
    </w:p>
    <w:p w14:paraId="7FD0E95E" w14:textId="77777777" w:rsidR="00EC4BEB" w:rsidRDefault="00252EBA" w:rsidP="00EC4BEB">
      <w:pPr>
        <w:spacing w:before="120" w:line="276" w:lineRule="auto"/>
        <w:ind w:left="720" w:hanging="12"/>
        <w:jc w:val="both"/>
        <w:rPr>
          <w:color w:val="000000"/>
          <w:sz w:val="22"/>
        </w:rPr>
      </w:pPr>
      <w:r w:rsidRPr="008D1A63">
        <w:rPr>
          <w:color w:val="000000"/>
          <w:sz w:val="22"/>
        </w:rPr>
        <w:t>8)   nie przysługuje P</w:t>
      </w:r>
      <w:r w:rsidR="00EC4BEB">
        <w:rPr>
          <w:color w:val="000000"/>
          <w:sz w:val="22"/>
        </w:rPr>
        <w:t>anu/Pani prawo do:</w:t>
      </w:r>
    </w:p>
    <w:p w14:paraId="2A061E4A" w14:textId="77777777" w:rsidR="00EC4BEB" w:rsidRDefault="00252EBA" w:rsidP="00EC4BEB">
      <w:pPr>
        <w:spacing w:before="120" w:line="276" w:lineRule="auto"/>
        <w:ind w:left="720" w:hanging="12"/>
        <w:jc w:val="both"/>
        <w:rPr>
          <w:color w:val="000000"/>
          <w:sz w:val="22"/>
        </w:rPr>
      </w:pPr>
      <w:r w:rsidRPr="008D1A63">
        <w:rPr>
          <w:color w:val="000000"/>
          <w:sz w:val="22"/>
        </w:rPr>
        <w:t>a)   usunięcia lub</w:t>
      </w:r>
      <w:r w:rsidR="00EC4BEB">
        <w:rPr>
          <w:color w:val="000000"/>
          <w:sz w:val="22"/>
        </w:rPr>
        <w:t xml:space="preserve"> przenoszenia danych osobowych,</w:t>
      </w:r>
    </w:p>
    <w:p w14:paraId="7CCACBCA" w14:textId="77777777" w:rsidR="00EC4BEB" w:rsidRDefault="00252EBA" w:rsidP="00EC4BEB">
      <w:pPr>
        <w:spacing w:before="120" w:line="276" w:lineRule="auto"/>
        <w:ind w:left="720" w:hanging="12"/>
        <w:jc w:val="both"/>
        <w:rPr>
          <w:color w:val="000000"/>
          <w:sz w:val="22"/>
        </w:rPr>
      </w:pPr>
      <w:r w:rsidRPr="008D1A63">
        <w:rPr>
          <w:color w:val="000000"/>
          <w:sz w:val="22"/>
        </w:rPr>
        <w:t xml:space="preserve">b)   wniesienia sprzeciwu wobec </w:t>
      </w:r>
      <w:r w:rsidR="00EC4BEB">
        <w:rPr>
          <w:color w:val="000000"/>
          <w:sz w:val="22"/>
        </w:rPr>
        <w:t>przetwarzania danych osobowych;</w:t>
      </w:r>
    </w:p>
    <w:p w14:paraId="46B09EE7" w14:textId="0AF90902" w:rsidR="00252EBA" w:rsidRPr="00EC4BEB" w:rsidRDefault="00252EBA" w:rsidP="00EC4BEB">
      <w:pPr>
        <w:spacing w:before="120" w:line="276" w:lineRule="auto"/>
        <w:ind w:left="720" w:hanging="12"/>
        <w:jc w:val="both"/>
        <w:rPr>
          <w:color w:val="000000"/>
          <w:sz w:val="22"/>
        </w:rPr>
      </w:pPr>
      <w:r w:rsidRPr="008D1A63">
        <w:rPr>
          <w:color w:val="000000"/>
          <w:sz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5A" w14:textId="77777777" w:rsidR="00015332" w:rsidRPr="00A722E5" w:rsidRDefault="00015332" w:rsidP="00A722E5">
      <w:pPr>
        <w:spacing w:line="276" w:lineRule="auto"/>
        <w:ind w:left="705" w:hanging="705"/>
        <w:jc w:val="both"/>
        <w:rPr>
          <w:sz w:val="22"/>
          <w:szCs w:val="22"/>
        </w:rPr>
      </w:pPr>
    </w:p>
    <w:p w14:paraId="4675015E" w14:textId="656F6BDE"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B" w14:textId="0EDB58B0"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sectPr w:rsidR="00D96609" w:rsidRPr="00A722E5" w:rsidSect="00C044D7">
      <w:headerReference w:type="default" r:id="rId15"/>
      <w:footerReference w:type="default" r:id="rId16"/>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E9B6F" w14:textId="77777777" w:rsidR="009D1A49" w:rsidRDefault="009D1A49" w:rsidP="008B08F2">
      <w:r>
        <w:separator/>
      </w:r>
    </w:p>
  </w:endnote>
  <w:endnote w:type="continuationSeparator" w:id="0">
    <w:p w14:paraId="460C6299" w14:textId="77777777" w:rsidR="009D1A49" w:rsidRDefault="009D1A49"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2B239C" w:rsidRPr="00DB50FF" w:rsidRDefault="002B239C" w:rsidP="00DB50FF">
        <w:pPr>
          <w:widowControl w:val="0"/>
          <w:autoSpaceDE w:val="0"/>
          <w:autoSpaceDN w:val="0"/>
          <w:adjustRightInd w:val="0"/>
          <w:jc w:val="center"/>
          <w:rPr>
            <w:sz w:val="22"/>
            <w:szCs w:val="22"/>
          </w:rPr>
        </w:pPr>
      </w:p>
      <w:p w14:paraId="3B82CBB6" w14:textId="25CF7523" w:rsidR="002B239C" w:rsidRPr="00C044D7" w:rsidRDefault="002B239C" w:rsidP="00C044D7">
        <w:pPr>
          <w:pStyle w:val="Stopka"/>
          <w:pBdr>
            <w:top w:val="single" w:sz="4" w:space="1" w:color="A5A5A5" w:themeColor="background1" w:themeShade="A5"/>
          </w:pBdr>
          <w:rPr>
            <w:i/>
          </w:rPr>
        </w:pPr>
        <w:r w:rsidRPr="00C044D7">
          <w:rPr>
            <w:i/>
            <w:color w:val="000000" w:themeColor="text1"/>
          </w:rPr>
          <w:t xml:space="preserve">Nazwa zamówienia: </w:t>
        </w:r>
        <w:r>
          <w:rPr>
            <w:rFonts w:eastAsia="Calibri"/>
            <w:bCs/>
            <w:i/>
          </w:rPr>
          <w:t>Sieć kanalizacji sanitarnej w m. Górki Noteckie – w systemie „zaprojektuj i wybuduj”</w:t>
        </w:r>
      </w:p>
      <w:p w14:paraId="55253EFE" w14:textId="713514ED" w:rsidR="002B239C" w:rsidRPr="00364ED2" w:rsidRDefault="002B239C"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8.2020</w:t>
        </w:r>
      </w:p>
      <w:p w14:paraId="467501D7" w14:textId="10EE88B1" w:rsidR="002B239C" w:rsidRDefault="002B239C"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F8435D">
          <w:rPr>
            <w:noProof/>
          </w:rPr>
          <w:t>8</w:t>
        </w:r>
        <w:r>
          <w:rPr>
            <w:noProof/>
          </w:rPr>
          <w:fldChar w:fldCharType="end"/>
        </w:r>
      </w:p>
    </w:sdtContent>
  </w:sdt>
  <w:p w14:paraId="467501D8" w14:textId="77777777" w:rsidR="002B239C" w:rsidRDefault="002B23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A6EE9" w14:textId="77777777" w:rsidR="009D1A49" w:rsidRDefault="009D1A49" w:rsidP="008B08F2">
      <w:r>
        <w:separator/>
      </w:r>
    </w:p>
  </w:footnote>
  <w:footnote w:type="continuationSeparator" w:id="0">
    <w:p w14:paraId="50B32315" w14:textId="77777777" w:rsidR="009D1A49" w:rsidRDefault="009D1A49"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2B239C" w:rsidRDefault="002B239C">
    <w:pPr>
      <w:pStyle w:val="Nagwek"/>
    </w:pPr>
  </w:p>
  <w:p w14:paraId="3029C701" w14:textId="5E91D273" w:rsidR="002B239C" w:rsidRDefault="002B239C" w:rsidP="0054004D">
    <w:pPr>
      <w:pStyle w:val="Nagwek"/>
      <w:tabs>
        <w:tab w:val="clear" w:pos="4536"/>
        <w:tab w:val="clear" w:pos="9072"/>
        <w:tab w:val="left" w:pos="3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19"/>
    <w:multiLevelType w:val="multilevel"/>
    <w:tmpl w:val="8806E8FC"/>
    <w:name w:val="WW8Num25"/>
    <w:lvl w:ilvl="0">
      <w:start w:val="1"/>
      <w:numFmt w:val="lowerLetter"/>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Courier New"/>
      </w:rPr>
    </w:lvl>
    <w:lvl w:ilvl="2">
      <w:start w:val="1"/>
      <w:numFmt w:val="lowerLetter"/>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4">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2">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1">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nsid w:val="51881B31"/>
    <w:multiLevelType w:val="hybridMultilevel"/>
    <w:tmpl w:val="00D2F3F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3997" w:hanging="360"/>
      </w:pPr>
      <w:rPr>
        <w:rFonts w:ascii="Courier New" w:hAnsi="Courier New" w:cs="Courier New" w:hint="default"/>
      </w:rPr>
    </w:lvl>
    <w:lvl w:ilvl="2" w:tplc="04150005" w:tentative="1">
      <w:start w:val="1"/>
      <w:numFmt w:val="bullet"/>
      <w:lvlText w:val=""/>
      <w:lvlJc w:val="left"/>
      <w:pPr>
        <w:ind w:left="4717" w:hanging="360"/>
      </w:pPr>
      <w:rPr>
        <w:rFonts w:ascii="Wingdings" w:hAnsi="Wingdings" w:hint="default"/>
      </w:rPr>
    </w:lvl>
    <w:lvl w:ilvl="3" w:tplc="04150001" w:tentative="1">
      <w:start w:val="1"/>
      <w:numFmt w:val="bullet"/>
      <w:lvlText w:val=""/>
      <w:lvlJc w:val="left"/>
      <w:pPr>
        <w:ind w:left="5437" w:hanging="360"/>
      </w:pPr>
      <w:rPr>
        <w:rFonts w:ascii="Symbol" w:hAnsi="Symbol" w:hint="default"/>
      </w:rPr>
    </w:lvl>
    <w:lvl w:ilvl="4" w:tplc="04150003" w:tentative="1">
      <w:start w:val="1"/>
      <w:numFmt w:val="bullet"/>
      <w:lvlText w:val="o"/>
      <w:lvlJc w:val="left"/>
      <w:pPr>
        <w:ind w:left="6157" w:hanging="360"/>
      </w:pPr>
      <w:rPr>
        <w:rFonts w:ascii="Courier New" w:hAnsi="Courier New" w:cs="Courier New" w:hint="default"/>
      </w:rPr>
    </w:lvl>
    <w:lvl w:ilvl="5" w:tplc="04150005" w:tentative="1">
      <w:start w:val="1"/>
      <w:numFmt w:val="bullet"/>
      <w:lvlText w:val=""/>
      <w:lvlJc w:val="left"/>
      <w:pPr>
        <w:ind w:left="6877" w:hanging="360"/>
      </w:pPr>
      <w:rPr>
        <w:rFonts w:ascii="Wingdings" w:hAnsi="Wingdings" w:hint="default"/>
      </w:rPr>
    </w:lvl>
    <w:lvl w:ilvl="6" w:tplc="04150001" w:tentative="1">
      <w:start w:val="1"/>
      <w:numFmt w:val="bullet"/>
      <w:lvlText w:val=""/>
      <w:lvlJc w:val="left"/>
      <w:pPr>
        <w:ind w:left="7597" w:hanging="360"/>
      </w:pPr>
      <w:rPr>
        <w:rFonts w:ascii="Symbol" w:hAnsi="Symbol" w:hint="default"/>
      </w:rPr>
    </w:lvl>
    <w:lvl w:ilvl="7" w:tplc="04150003" w:tentative="1">
      <w:start w:val="1"/>
      <w:numFmt w:val="bullet"/>
      <w:lvlText w:val="o"/>
      <w:lvlJc w:val="left"/>
      <w:pPr>
        <w:ind w:left="8317" w:hanging="360"/>
      </w:pPr>
      <w:rPr>
        <w:rFonts w:ascii="Courier New" w:hAnsi="Courier New" w:cs="Courier New" w:hint="default"/>
      </w:rPr>
    </w:lvl>
    <w:lvl w:ilvl="8" w:tplc="04150005" w:tentative="1">
      <w:start w:val="1"/>
      <w:numFmt w:val="bullet"/>
      <w:lvlText w:val=""/>
      <w:lvlJc w:val="left"/>
      <w:pPr>
        <w:ind w:left="9037" w:hanging="360"/>
      </w:pPr>
      <w:rPr>
        <w:rFonts w:ascii="Wingdings" w:hAnsi="Wingdings" w:hint="default"/>
      </w:rPr>
    </w:lvl>
  </w:abstractNum>
  <w:abstractNum w:abstractNumId="23">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4">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8">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9">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2">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3">
    <w:nsid w:val="78372C0B"/>
    <w:multiLevelType w:val="hybridMultilevel"/>
    <w:tmpl w:val="BEF69C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0"/>
  </w:num>
  <w:num w:numId="3">
    <w:abstractNumId w:val="35"/>
  </w:num>
  <w:num w:numId="4">
    <w:abstractNumId w:val="3"/>
  </w:num>
  <w:num w:numId="5">
    <w:abstractNumId w:val="8"/>
  </w:num>
  <w:num w:numId="6">
    <w:abstractNumId w:val="20"/>
  </w:num>
  <w:num w:numId="7">
    <w:abstractNumId w:val="5"/>
  </w:num>
  <w:num w:numId="8">
    <w:abstractNumId w:val="30"/>
  </w:num>
  <w:num w:numId="9">
    <w:abstractNumId w:val="21"/>
  </w:num>
  <w:num w:numId="10">
    <w:abstractNumId w:val="26"/>
  </w:num>
  <w:num w:numId="11">
    <w:abstractNumId w:val="23"/>
  </w:num>
  <w:num w:numId="12">
    <w:abstractNumId w:val="7"/>
  </w:num>
  <w:num w:numId="13">
    <w:abstractNumId w:val="25"/>
  </w:num>
  <w:num w:numId="14">
    <w:abstractNumId w:val="2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32"/>
  </w:num>
  <w:num w:numId="19">
    <w:abstractNumId w:val="19"/>
  </w:num>
  <w:num w:numId="20">
    <w:abstractNumId w:val="13"/>
  </w:num>
  <w:num w:numId="21">
    <w:abstractNumId w:val="2"/>
  </w:num>
  <w:num w:numId="22">
    <w:abstractNumId w:val="17"/>
  </w:num>
  <w:num w:numId="23">
    <w:abstractNumId w:val="18"/>
  </w:num>
  <w:num w:numId="24">
    <w:abstractNumId w:val="24"/>
  </w:num>
  <w:num w:numId="25">
    <w:abstractNumId w:val="15"/>
  </w:num>
  <w:num w:numId="26">
    <w:abstractNumId w:val="14"/>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16"/>
  </w:num>
  <w:num w:numId="33">
    <w:abstractNumId w:val="27"/>
  </w:num>
  <w:num w:numId="34">
    <w:abstractNumId w:val="4"/>
  </w:num>
  <w:num w:numId="35">
    <w:abstractNumId w:val="22"/>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5332"/>
    <w:rsid w:val="000172D0"/>
    <w:rsid w:val="000251B0"/>
    <w:rsid w:val="00025654"/>
    <w:rsid w:val="000325CD"/>
    <w:rsid w:val="00032614"/>
    <w:rsid w:val="00032D64"/>
    <w:rsid w:val="00041244"/>
    <w:rsid w:val="00042F5A"/>
    <w:rsid w:val="00045779"/>
    <w:rsid w:val="00047854"/>
    <w:rsid w:val="00057BF5"/>
    <w:rsid w:val="00064616"/>
    <w:rsid w:val="000714DD"/>
    <w:rsid w:val="00071583"/>
    <w:rsid w:val="0007472D"/>
    <w:rsid w:val="000752E3"/>
    <w:rsid w:val="00077107"/>
    <w:rsid w:val="00081733"/>
    <w:rsid w:val="0009314D"/>
    <w:rsid w:val="000A7C2F"/>
    <w:rsid w:val="000B0A23"/>
    <w:rsid w:val="000C2DB2"/>
    <w:rsid w:val="000D5C39"/>
    <w:rsid w:val="000E1377"/>
    <w:rsid w:val="000F10D0"/>
    <w:rsid w:val="000F66A0"/>
    <w:rsid w:val="000F7B9C"/>
    <w:rsid w:val="0010102A"/>
    <w:rsid w:val="0010276F"/>
    <w:rsid w:val="0011350B"/>
    <w:rsid w:val="0011680A"/>
    <w:rsid w:val="001241B2"/>
    <w:rsid w:val="00124B04"/>
    <w:rsid w:val="00124D86"/>
    <w:rsid w:val="001260A0"/>
    <w:rsid w:val="00137A3C"/>
    <w:rsid w:val="00156DF4"/>
    <w:rsid w:val="00157FC5"/>
    <w:rsid w:val="00171614"/>
    <w:rsid w:val="00173503"/>
    <w:rsid w:val="0018761F"/>
    <w:rsid w:val="001958FE"/>
    <w:rsid w:val="0019683F"/>
    <w:rsid w:val="001A3A5B"/>
    <w:rsid w:val="001E5691"/>
    <w:rsid w:val="0021478A"/>
    <w:rsid w:val="00215D37"/>
    <w:rsid w:val="00230897"/>
    <w:rsid w:val="00235EF9"/>
    <w:rsid w:val="00252EBA"/>
    <w:rsid w:val="00253CCB"/>
    <w:rsid w:val="00280A83"/>
    <w:rsid w:val="00281F1E"/>
    <w:rsid w:val="002854EA"/>
    <w:rsid w:val="00287AA3"/>
    <w:rsid w:val="00287F1B"/>
    <w:rsid w:val="0029505D"/>
    <w:rsid w:val="002A1874"/>
    <w:rsid w:val="002A1F89"/>
    <w:rsid w:val="002B074F"/>
    <w:rsid w:val="002B1C46"/>
    <w:rsid w:val="002B239C"/>
    <w:rsid w:val="002B71C0"/>
    <w:rsid w:val="002C1F9E"/>
    <w:rsid w:val="002D1FCE"/>
    <w:rsid w:val="002D5EED"/>
    <w:rsid w:val="002D6D51"/>
    <w:rsid w:val="002E6DD0"/>
    <w:rsid w:val="002F0381"/>
    <w:rsid w:val="00305785"/>
    <w:rsid w:val="0032107E"/>
    <w:rsid w:val="003272DA"/>
    <w:rsid w:val="003351C2"/>
    <w:rsid w:val="003400C8"/>
    <w:rsid w:val="00344BD6"/>
    <w:rsid w:val="0034654C"/>
    <w:rsid w:val="00364293"/>
    <w:rsid w:val="00364ED2"/>
    <w:rsid w:val="0037526E"/>
    <w:rsid w:val="00375604"/>
    <w:rsid w:val="0038441B"/>
    <w:rsid w:val="003852D5"/>
    <w:rsid w:val="00385F4D"/>
    <w:rsid w:val="003908D4"/>
    <w:rsid w:val="00392185"/>
    <w:rsid w:val="003922E4"/>
    <w:rsid w:val="00397FAA"/>
    <w:rsid w:val="003A1586"/>
    <w:rsid w:val="003A1872"/>
    <w:rsid w:val="003E7C0F"/>
    <w:rsid w:val="003F2FBA"/>
    <w:rsid w:val="003F32D0"/>
    <w:rsid w:val="00431B5E"/>
    <w:rsid w:val="00434589"/>
    <w:rsid w:val="004532EF"/>
    <w:rsid w:val="00454B73"/>
    <w:rsid w:val="004711B3"/>
    <w:rsid w:val="004744D4"/>
    <w:rsid w:val="004847E7"/>
    <w:rsid w:val="0049502A"/>
    <w:rsid w:val="004A1DF7"/>
    <w:rsid w:val="004A3CAD"/>
    <w:rsid w:val="004A6977"/>
    <w:rsid w:val="004C0AE2"/>
    <w:rsid w:val="004D2F1A"/>
    <w:rsid w:val="004D4DFC"/>
    <w:rsid w:val="004D648F"/>
    <w:rsid w:val="004D6DE5"/>
    <w:rsid w:val="004E4A0A"/>
    <w:rsid w:val="004F3E89"/>
    <w:rsid w:val="004F497B"/>
    <w:rsid w:val="00505298"/>
    <w:rsid w:val="00523750"/>
    <w:rsid w:val="005306E4"/>
    <w:rsid w:val="00535CBC"/>
    <w:rsid w:val="0054004D"/>
    <w:rsid w:val="00550443"/>
    <w:rsid w:val="005579FD"/>
    <w:rsid w:val="00561A3F"/>
    <w:rsid w:val="005654AC"/>
    <w:rsid w:val="005678DC"/>
    <w:rsid w:val="00572147"/>
    <w:rsid w:val="00585AFE"/>
    <w:rsid w:val="00592426"/>
    <w:rsid w:val="005C3271"/>
    <w:rsid w:val="005C55C3"/>
    <w:rsid w:val="005D1A94"/>
    <w:rsid w:val="005E2F60"/>
    <w:rsid w:val="005E4C36"/>
    <w:rsid w:val="005E7234"/>
    <w:rsid w:val="005E7713"/>
    <w:rsid w:val="005F1B3E"/>
    <w:rsid w:val="005F3796"/>
    <w:rsid w:val="00602C8D"/>
    <w:rsid w:val="006076D5"/>
    <w:rsid w:val="00627565"/>
    <w:rsid w:val="006348F1"/>
    <w:rsid w:val="00644971"/>
    <w:rsid w:val="006473A0"/>
    <w:rsid w:val="00656BE8"/>
    <w:rsid w:val="006579B8"/>
    <w:rsid w:val="00667E74"/>
    <w:rsid w:val="00672040"/>
    <w:rsid w:val="006A45C6"/>
    <w:rsid w:val="006A4A37"/>
    <w:rsid w:val="006A57D7"/>
    <w:rsid w:val="006C14BD"/>
    <w:rsid w:val="006C2587"/>
    <w:rsid w:val="006C2D94"/>
    <w:rsid w:val="006D7EB3"/>
    <w:rsid w:val="006E13B5"/>
    <w:rsid w:val="006E14A1"/>
    <w:rsid w:val="006F25B3"/>
    <w:rsid w:val="006F5DAA"/>
    <w:rsid w:val="00702435"/>
    <w:rsid w:val="00724927"/>
    <w:rsid w:val="00731A25"/>
    <w:rsid w:val="00732C12"/>
    <w:rsid w:val="00745250"/>
    <w:rsid w:val="00750839"/>
    <w:rsid w:val="00752377"/>
    <w:rsid w:val="00752F76"/>
    <w:rsid w:val="007634F0"/>
    <w:rsid w:val="0076691C"/>
    <w:rsid w:val="00773402"/>
    <w:rsid w:val="00774916"/>
    <w:rsid w:val="007766E6"/>
    <w:rsid w:val="00781E31"/>
    <w:rsid w:val="007827F7"/>
    <w:rsid w:val="00784355"/>
    <w:rsid w:val="007843EE"/>
    <w:rsid w:val="007864BC"/>
    <w:rsid w:val="007942B5"/>
    <w:rsid w:val="007A07B8"/>
    <w:rsid w:val="007A483B"/>
    <w:rsid w:val="007B1E75"/>
    <w:rsid w:val="007C22BE"/>
    <w:rsid w:val="007C70B6"/>
    <w:rsid w:val="007D44FA"/>
    <w:rsid w:val="007D7DA4"/>
    <w:rsid w:val="007E019F"/>
    <w:rsid w:val="007E3A97"/>
    <w:rsid w:val="007E7BE6"/>
    <w:rsid w:val="0081001D"/>
    <w:rsid w:val="00825E5C"/>
    <w:rsid w:val="008323F4"/>
    <w:rsid w:val="00840D30"/>
    <w:rsid w:val="008A30CD"/>
    <w:rsid w:val="008B08F2"/>
    <w:rsid w:val="008C4BB6"/>
    <w:rsid w:val="008D7AD3"/>
    <w:rsid w:val="008F7DF0"/>
    <w:rsid w:val="00900BB0"/>
    <w:rsid w:val="009026F7"/>
    <w:rsid w:val="00904D82"/>
    <w:rsid w:val="00911BFB"/>
    <w:rsid w:val="009208E4"/>
    <w:rsid w:val="00920E21"/>
    <w:rsid w:val="009214E2"/>
    <w:rsid w:val="00924D6F"/>
    <w:rsid w:val="009536D7"/>
    <w:rsid w:val="00964636"/>
    <w:rsid w:val="0099074B"/>
    <w:rsid w:val="009A6132"/>
    <w:rsid w:val="009D1A14"/>
    <w:rsid w:val="009D1A49"/>
    <w:rsid w:val="009D7DFF"/>
    <w:rsid w:val="009E0E62"/>
    <w:rsid w:val="009E4D99"/>
    <w:rsid w:val="009F7585"/>
    <w:rsid w:val="00A02201"/>
    <w:rsid w:val="00A14D87"/>
    <w:rsid w:val="00A2261D"/>
    <w:rsid w:val="00A50557"/>
    <w:rsid w:val="00A507BD"/>
    <w:rsid w:val="00A50F7D"/>
    <w:rsid w:val="00A559A7"/>
    <w:rsid w:val="00A55EA5"/>
    <w:rsid w:val="00A606CA"/>
    <w:rsid w:val="00A64A63"/>
    <w:rsid w:val="00A6753C"/>
    <w:rsid w:val="00A709BD"/>
    <w:rsid w:val="00A722E5"/>
    <w:rsid w:val="00A9113D"/>
    <w:rsid w:val="00A9221A"/>
    <w:rsid w:val="00A96873"/>
    <w:rsid w:val="00AA2B1E"/>
    <w:rsid w:val="00AA4122"/>
    <w:rsid w:val="00AB0549"/>
    <w:rsid w:val="00AB10A9"/>
    <w:rsid w:val="00AB378D"/>
    <w:rsid w:val="00AB4EFD"/>
    <w:rsid w:val="00AC361D"/>
    <w:rsid w:val="00AC54AA"/>
    <w:rsid w:val="00AC56B8"/>
    <w:rsid w:val="00AD370A"/>
    <w:rsid w:val="00AE1FD3"/>
    <w:rsid w:val="00AE62E7"/>
    <w:rsid w:val="00AE7C27"/>
    <w:rsid w:val="00AF4CCD"/>
    <w:rsid w:val="00B00A5B"/>
    <w:rsid w:val="00B172A9"/>
    <w:rsid w:val="00B17882"/>
    <w:rsid w:val="00B43165"/>
    <w:rsid w:val="00B45407"/>
    <w:rsid w:val="00B45FAB"/>
    <w:rsid w:val="00B52B82"/>
    <w:rsid w:val="00B74597"/>
    <w:rsid w:val="00B75082"/>
    <w:rsid w:val="00B84908"/>
    <w:rsid w:val="00B90F72"/>
    <w:rsid w:val="00B94344"/>
    <w:rsid w:val="00BA46B1"/>
    <w:rsid w:val="00BA67FD"/>
    <w:rsid w:val="00BB07DA"/>
    <w:rsid w:val="00BC2020"/>
    <w:rsid w:val="00BD617B"/>
    <w:rsid w:val="00BE7DF8"/>
    <w:rsid w:val="00BF1BFD"/>
    <w:rsid w:val="00BF26F5"/>
    <w:rsid w:val="00C044D7"/>
    <w:rsid w:val="00C072AA"/>
    <w:rsid w:val="00C1013D"/>
    <w:rsid w:val="00C56AB4"/>
    <w:rsid w:val="00C65FB9"/>
    <w:rsid w:val="00C7611D"/>
    <w:rsid w:val="00C81CE0"/>
    <w:rsid w:val="00C8467F"/>
    <w:rsid w:val="00C91215"/>
    <w:rsid w:val="00CA460F"/>
    <w:rsid w:val="00CA776B"/>
    <w:rsid w:val="00CC55CE"/>
    <w:rsid w:val="00CC6E33"/>
    <w:rsid w:val="00CF0F2E"/>
    <w:rsid w:val="00D0618B"/>
    <w:rsid w:val="00D43BE9"/>
    <w:rsid w:val="00D521BD"/>
    <w:rsid w:val="00D57335"/>
    <w:rsid w:val="00D64506"/>
    <w:rsid w:val="00D679AF"/>
    <w:rsid w:val="00D83FFD"/>
    <w:rsid w:val="00D86655"/>
    <w:rsid w:val="00D96482"/>
    <w:rsid w:val="00D96609"/>
    <w:rsid w:val="00DA7C6B"/>
    <w:rsid w:val="00DB2D2D"/>
    <w:rsid w:val="00DB3740"/>
    <w:rsid w:val="00DB50FF"/>
    <w:rsid w:val="00DB62D2"/>
    <w:rsid w:val="00DB6988"/>
    <w:rsid w:val="00DC0727"/>
    <w:rsid w:val="00DD04DC"/>
    <w:rsid w:val="00DD07CB"/>
    <w:rsid w:val="00DD180A"/>
    <w:rsid w:val="00DD6225"/>
    <w:rsid w:val="00DE02D2"/>
    <w:rsid w:val="00DE3EC9"/>
    <w:rsid w:val="00DE7FE2"/>
    <w:rsid w:val="00DF3BB7"/>
    <w:rsid w:val="00E125EB"/>
    <w:rsid w:val="00E147AC"/>
    <w:rsid w:val="00E14A77"/>
    <w:rsid w:val="00E154D4"/>
    <w:rsid w:val="00E35744"/>
    <w:rsid w:val="00E4086F"/>
    <w:rsid w:val="00E40D2A"/>
    <w:rsid w:val="00E42403"/>
    <w:rsid w:val="00E523CB"/>
    <w:rsid w:val="00E74725"/>
    <w:rsid w:val="00E74A32"/>
    <w:rsid w:val="00E75579"/>
    <w:rsid w:val="00E8408F"/>
    <w:rsid w:val="00E87798"/>
    <w:rsid w:val="00E969F9"/>
    <w:rsid w:val="00EA2096"/>
    <w:rsid w:val="00EB08B8"/>
    <w:rsid w:val="00EB3FD5"/>
    <w:rsid w:val="00EC03B8"/>
    <w:rsid w:val="00EC3ECF"/>
    <w:rsid w:val="00EC4512"/>
    <w:rsid w:val="00EC4BEB"/>
    <w:rsid w:val="00EE2EA8"/>
    <w:rsid w:val="00EF0B91"/>
    <w:rsid w:val="00EF43DA"/>
    <w:rsid w:val="00EF5450"/>
    <w:rsid w:val="00F00475"/>
    <w:rsid w:val="00F01124"/>
    <w:rsid w:val="00F03559"/>
    <w:rsid w:val="00F05285"/>
    <w:rsid w:val="00F07A70"/>
    <w:rsid w:val="00F10B49"/>
    <w:rsid w:val="00F10BD0"/>
    <w:rsid w:val="00F3577B"/>
    <w:rsid w:val="00F572A6"/>
    <w:rsid w:val="00F639D3"/>
    <w:rsid w:val="00F80241"/>
    <w:rsid w:val="00F8128F"/>
    <w:rsid w:val="00F8435D"/>
    <w:rsid w:val="00F87F04"/>
    <w:rsid w:val="00F9090F"/>
    <w:rsid w:val="00F9148F"/>
    <w:rsid w:val="00F9467D"/>
    <w:rsid w:val="00F9775C"/>
    <w:rsid w:val="00FA4590"/>
    <w:rsid w:val="00FA4DB3"/>
    <w:rsid w:val="00FA5B45"/>
    <w:rsid w:val="00FA7BAA"/>
    <w:rsid w:val="00FA7DFE"/>
    <w:rsid w:val="00FB4405"/>
    <w:rsid w:val="00FC03F9"/>
    <w:rsid w:val="00FC59FA"/>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173493214">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miny@zwierzy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zwierzy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nzzgu2t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galis.pl/document-view.seam?documentId=mfrxilrtg4ytenzzgu2t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o@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BEF1D-D4A7-4D25-A563-DD114641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25</Pages>
  <Words>8683</Words>
  <Characters>52099</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60661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34</cp:revision>
  <cp:lastPrinted>2018-01-29T14:25:00Z</cp:lastPrinted>
  <dcterms:created xsi:type="dcterms:W3CDTF">2019-04-08T11:24:00Z</dcterms:created>
  <dcterms:modified xsi:type="dcterms:W3CDTF">2020-12-29T11:43:00Z</dcterms:modified>
</cp:coreProperties>
</file>