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59297" w14:textId="07E70500" w:rsidR="002E6DD0" w:rsidRDefault="00DD04DC" w:rsidP="002E6DD0">
      <w:pPr>
        <w:spacing w:line="276" w:lineRule="auto"/>
        <w:jc w:val="right"/>
        <w:rPr>
          <w:i/>
          <w:noProof/>
          <w:sz w:val="72"/>
          <w:szCs w:val="72"/>
        </w:rPr>
      </w:pPr>
      <w:r w:rsidRPr="00A722E5">
        <w:rPr>
          <w:b/>
          <w:noProof/>
          <w:sz w:val="22"/>
          <w:szCs w:val="22"/>
        </w:rPr>
        <w:drawing>
          <wp:anchor distT="0" distB="0" distL="114300" distR="114300" simplePos="0" relativeHeight="251662336" behindDoc="0" locked="0" layoutInCell="1" allowOverlap="0" wp14:anchorId="6A3F837E" wp14:editId="18F5ABEC">
            <wp:simplePos x="0" y="0"/>
            <wp:positionH relativeFrom="column">
              <wp:posOffset>33020</wp:posOffset>
            </wp:positionH>
            <wp:positionV relativeFrom="paragraph">
              <wp:posOffset>-238125</wp:posOffset>
            </wp:positionV>
            <wp:extent cx="1036392" cy="114724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92" cy="1147244"/>
                    </a:xfrm>
                    <a:prstGeom prst="rect">
                      <a:avLst/>
                    </a:prstGeom>
                    <a:noFill/>
                    <a:ln>
                      <a:noFill/>
                    </a:ln>
                  </pic:spPr>
                </pic:pic>
              </a:graphicData>
            </a:graphic>
            <wp14:sizeRelH relativeFrom="page">
              <wp14:pctWidth>0</wp14:pctWidth>
            </wp14:sizeRelH>
            <wp14:sizeRelV relativeFrom="page">
              <wp14:pctHeight>0</wp14:pctHeight>
            </wp14:sizeRelV>
          </wp:anchor>
        </w:drawing>
      </w:r>
      <w:r w:rsidR="002E6DD0">
        <w:rPr>
          <w:b/>
          <w:color w:val="FF0000"/>
          <w:sz w:val="22"/>
          <w:szCs w:val="22"/>
          <w:lang w:eastAsia="x-none"/>
        </w:rPr>
        <w:tab/>
        <w:t xml:space="preserve">    </w:t>
      </w:r>
    </w:p>
    <w:p w14:paraId="44B79410" w14:textId="77777777" w:rsidR="0054004D" w:rsidRPr="002E6DD0" w:rsidRDefault="0054004D" w:rsidP="002E6DD0">
      <w:pPr>
        <w:spacing w:line="276" w:lineRule="auto"/>
        <w:jc w:val="right"/>
        <w:rPr>
          <w:b/>
          <w:color w:val="FF0000"/>
          <w:sz w:val="22"/>
          <w:szCs w:val="22"/>
          <w:lang w:eastAsia="x-none"/>
        </w:rPr>
      </w:pPr>
    </w:p>
    <w:p w14:paraId="46BF8F67" w14:textId="46346467" w:rsidR="00DD04DC" w:rsidRPr="00305785" w:rsidRDefault="00DD04DC" w:rsidP="00C044D7">
      <w:pPr>
        <w:spacing w:line="276" w:lineRule="auto"/>
        <w:jc w:val="center"/>
        <w:rPr>
          <w:i/>
          <w:color w:val="FF0000"/>
          <w:sz w:val="72"/>
          <w:szCs w:val="72"/>
          <w:lang w:eastAsia="x-none"/>
        </w:rPr>
      </w:pPr>
      <w:r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1593B6CE" w:rsidR="00DD04DC" w:rsidRPr="00A722E5" w:rsidRDefault="00157FC5" w:rsidP="00A722E5">
      <w:pPr>
        <w:widowControl w:val="0"/>
        <w:autoSpaceDE w:val="0"/>
        <w:autoSpaceDN w:val="0"/>
        <w:adjustRightInd w:val="0"/>
        <w:spacing w:line="276" w:lineRule="auto"/>
        <w:rPr>
          <w:sz w:val="22"/>
          <w:szCs w:val="22"/>
        </w:rPr>
      </w:pPr>
      <w:r>
        <w:rPr>
          <w:sz w:val="22"/>
          <w:szCs w:val="22"/>
        </w:rPr>
        <w:t>numer sprawy: ZP.271.06</w:t>
      </w:r>
      <w:r w:rsidR="00FB4405">
        <w:rPr>
          <w:sz w:val="22"/>
          <w:szCs w:val="22"/>
        </w:rPr>
        <w:t>.2019</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04EA3BCE" w14:textId="305B201C" w:rsidR="00DD04DC" w:rsidRPr="00042F5A" w:rsidRDefault="00042F5A" w:rsidP="00A722E5">
      <w:pPr>
        <w:widowControl w:val="0"/>
        <w:autoSpaceDE w:val="0"/>
        <w:autoSpaceDN w:val="0"/>
        <w:adjustRightInd w:val="0"/>
        <w:spacing w:line="276" w:lineRule="auto"/>
        <w:jc w:val="center"/>
        <w:rPr>
          <w:b/>
          <w:sz w:val="22"/>
          <w:szCs w:val="22"/>
        </w:rPr>
      </w:pPr>
      <w:r w:rsidRPr="00042F5A">
        <w:rPr>
          <w:rFonts w:eastAsia="Calibri"/>
          <w:b/>
          <w:bCs/>
        </w:rPr>
        <w:t>„</w:t>
      </w:r>
      <w:r w:rsidR="00157FC5">
        <w:rPr>
          <w:b/>
        </w:rPr>
        <w:t>Przebudowa drogi gminnej Górki Noteckie – Kolonia Santocka, ulica Zamkowa</w:t>
      </w:r>
      <w:r w:rsidRPr="00042F5A">
        <w:rPr>
          <w:b/>
        </w:rPr>
        <w:t>”</w:t>
      </w: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0C7C1BD7" w:rsidR="00DD04DC" w:rsidRPr="0054004D"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 xml:space="preserve">Postępowanie o udzielenie zamówienia publicznego prowadzone jest w trybie przetargu nieograniczonego na podstawie art.10 ust.1 i 39 ustawy z dnia 29 stycznia 2004 roku – Prawo </w:t>
      </w:r>
      <w:r w:rsidRPr="0054004D">
        <w:rPr>
          <w:rFonts w:eastAsia="Calibri"/>
          <w:bCs/>
          <w:color w:val="000000"/>
          <w:sz w:val="22"/>
          <w:szCs w:val="22"/>
        </w:rPr>
        <w:t>zamówień publicznych (</w:t>
      </w:r>
      <w:r w:rsidR="0054004D" w:rsidRPr="0054004D">
        <w:rPr>
          <w:sz w:val="22"/>
          <w:szCs w:val="22"/>
        </w:rPr>
        <w:t xml:space="preserve">Dz. U. z r. poz. </w:t>
      </w:r>
      <w:r w:rsidR="004A1DF7" w:rsidRPr="0054004D">
        <w:rPr>
          <w:sz w:val="22"/>
          <w:szCs w:val="22"/>
        </w:rPr>
        <w:t xml:space="preserve">2018 r. poz. 1986, 2215, z 2019 </w:t>
      </w:r>
      <w:r w:rsidR="0054004D" w:rsidRPr="0054004D">
        <w:rPr>
          <w:sz w:val="22"/>
          <w:szCs w:val="22"/>
        </w:rPr>
        <w:t>53, 730.</w:t>
      </w:r>
      <w:r w:rsidRPr="0054004D">
        <w:rPr>
          <w:sz w:val="22"/>
          <w:szCs w:val="22"/>
        </w:rPr>
        <w:t>)</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6D42EB29"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3E7C0F" w:rsidRPr="00A722E5">
        <w:rPr>
          <w:sz w:val="22"/>
          <w:szCs w:val="22"/>
        </w:rPr>
        <w:t xml:space="preserve">Wzór oświadczenia Wykonawcy o spełnianiu warunków udziału w postępowaniu </w:t>
      </w:r>
    </w:p>
    <w:p w14:paraId="4674FFB1" w14:textId="3B4466CD"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3E7C0F" w:rsidRPr="00A722E5">
        <w:rPr>
          <w:sz w:val="22"/>
          <w:szCs w:val="22"/>
        </w:rPr>
        <w:t>Wzór oświadczenia Wykonawcy o braku podstaw do wykluczenia z postępowania</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7F71A15B"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 xml:space="preserve">Załącznik </w:t>
      </w:r>
      <w:r>
        <w:rPr>
          <w:sz w:val="22"/>
          <w:szCs w:val="22"/>
        </w:rPr>
        <w:t>6</w:t>
      </w:r>
      <w:r w:rsidRPr="00A722E5">
        <w:rPr>
          <w:sz w:val="22"/>
          <w:szCs w:val="22"/>
        </w:rPr>
        <w:tab/>
      </w:r>
      <w:r>
        <w:rPr>
          <w:sz w:val="22"/>
          <w:szCs w:val="22"/>
        </w:rPr>
        <w:t>Przedmiar</w:t>
      </w:r>
      <w:r w:rsidR="002B71C0">
        <w:rPr>
          <w:sz w:val="22"/>
          <w:szCs w:val="22"/>
        </w:rPr>
        <w:t>y robót które</w:t>
      </w:r>
      <w:r>
        <w:rPr>
          <w:sz w:val="22"/>
          <w:szCs w:val="22"/>
        </w:rPr>
        <w:t xml:space="preserve"> </w:t>
      </w:r>
      <w:r w:rsidRPr="00A722E5">
        <w:rPr>
          <w:rFonts w:eastAsia="Lucida Sans Unicode"/>
          <w:kern w:val="3"/>
          <w:sz w:val="22"/>
          <w:szCs w:val="22"/>
        </w:rPr>
        <w:t>ma</w:t>
      </w:r>
      <w:r w:rsidR="002B71C0">
        <w:rPr>
          <w:rFonts w:eastAsia="Lucida Sans Unicode"/>
          <w:kern w:val="3"/>
          <w:sz w:val="22"/>
          <w:szCs w:val="22"/>
        </w:rPr>
        <w:t>ją</w:t>
      </w:r>
      <w:r w:rsidRPr="00A722E5">
        <w:rPr>
          <w:rFonts w:eastAsia="Lucida Sans Unicode"/>
          <w:kern w:val="3"/>
          <w:sz w:val="22"/>
          <w:szCs w:val="22"/>
        </w:rPr>
        <w:t xml:space="preserve"> wyłącznie charakter pomocniczy do obliczenia ceny</w:t>
      </w:r>
      <w:r>
        <w:rPr>
          <w:rFonts w:eastAsia="Lucida Sans Unicode"/>
          <w:kern w:val="3"/>
          <w:sz w:val="22"/>
          <w:szCs w:val="22"/>
        </w:rPr>
        <w:t>.</w:t>
      </w:r>
    </w:p>
    <w:p w14:paraId="6BFB2A27" w14:textId="47E3F58E" w:rsidR="0010276F" w:rsidRPr="00A722E5" w:rsidRDefault="0010276F" w:rsidP="0010276F">
      <w:pPr>
        <w:spacing w:before="120" w:line="276" w:lineRule="auto"/>
        <w:ind w:left="3540" w:hanging="2100"/>
        <w:jc w:val="both"/>
        <w:rPr>
          <w:sz w:val="22"/>
          <w:szCs w:val="22"/>
        </w:rPr>
      </w:pPr>
      <w:r w:rsidRPr="00A722E5">
        <w:rPr>
          <w:sz w:val="22"/>
          <w:szCs w:val="22"/>
        </w:rPr>
        <w:t xml:space="preserve">Załącznik </w:t>
      </w:r>
      <w:r>
        <w:rPr>
          <w:sz w:val="22"/>
          <w:szCs w:val="22"/>
        </w:rPr>
        <w:t>7</w:t>
      </w:r>
      <w:r w:rsidRPr="00A722E5">
        <w:rPr>
          <w:sz w:val="22"/>
          <w:szCs w:val="22"/>
        </w:rPr>
        <w:tab/>
      </w:r>
      <w:r w:rsidR="007C70B6">
        <w:rPr>
          <w:sz w:val="22"/>
          <w:szCs w:val="22"/>
        </w:rPr>
        <w:t>Projekt zgłoszenia robót</w:t>
      </w:r>
    </w:p>
    <w:p w14:paraId="3A41E90D" w14:textId="7C146965" w:rsidR="001260A0" w:rsidRDefault="001260A0" w:rsidP="001260A0">
      <w:pPr>
        <w:spacing w:before="120" w:line="276" w:lineRule="auto"/>
        <w:ind w:left="3540" w:hanging="2100"/>
        <w:jc w:val="both"/>
        <w:rPr>
          <w:sz w:val="22"/>
          <w:szCs w:val="22"/>
        </w:rPr>
      </w:pPr>
      <w:r>
        <w:rPr>
          <w:sz w:val="22"/>
          <w:szCs w:val="22"/>
        </w:rPr>
        <w:t>Załącznik</w:t>
      </w:r>
      <w:r w:rsidR="007C70B6">
        <w:rPr>
          <w:sz w:val="22"/>
          <w:szCs w:val="22"/>
        </w:rPr>
        <w:t xml:space="preserve"> 8 </w:t>
      </w:r>
      <w:r w:rsidR="007C70B6">
        <w:rPr>
          <w:sz w:val="22"/>
          <w:szCs w:val="22"/>
        </w:rPr>
        <w:tab/>
        <w:t>S</w:t>
      </w:r>
      <w:bookmarkStart w:id="0" w:name="_GoBack"/>
      <w:bookmarkEnd w:id="0"/>
      <w:r>
        <w:rPr>
          <w:sz w:val="22"/>
          <w:szCs w:val="22"/>
        </w:rPr>
        <w:t>pecyfikacje techniczne</w:t>
      </w:r>
    </w:p>
    <w:p w14:paraId="7BAE6239" w14:textId="77777777" w:rsidR="0010276F" w:rsidRPr="00A722E5" w:rsidRDefault="0010276F" w:rsidP="0010276F">
      <w:pPr>
        <w:spacing w:before="120" w:line="276" w:lineRule="auto"/>
        <w:ind w:left="3540" w:hanging="2100"/>
        <w:jc w:val="both"/>
        <w:rPr>
          <w:sz w:val="22"/>
          <w:szCs w:val="22"/>
        </w:rPr>
      </w:pP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08A03E7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10276F">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6BD8A359"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0" w:history="1">
        <w:r w:rsidR="007A07B8" w:rsidRPr="006A655B">
          <w:rPr>
            <w:rStyle w:val="Hipercze"/>
            <w:sz w:val="22"/>
            <w:szCs w:val="22"/>
            <w:highlight w:val="white"/>
          </w:rPr>
          <w:t>www.bip.zwierzyn</w:t>
        </w:r>
        <w:r w:rsidR="007A07B8" w:rsidRPr="006A655B">
          <w:rPr>
            <w:rStyle w:val="Hipercze"/>
            <w:sz w:val="22"/>
            <w:szCs w:val="22"/>
          </w:rPr>
          <w:t>.pl</w:t>
        </w:r>
      </w:hyperlink>
      <w:r w:rsidR="007A07B8">
        <w:rPr>
          <w:sz w:val="22"/>
          <w:szCs w:val="22"/>
        </w:rPr>
        <w:t xml:space="preserve"> </w:t>
      </w:r>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7FA7BE8A"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157FC5">
        <w:rPr>
          <w:b/>
          <w:bCs/>
          <w:sz w:val="22"/>
          <w:szCs w:val="22"/>
        </w:rPr>
        <w:t>ZP.271.6</w:t>
      </w:r>
      <w:r w:rsidR="00FB4405">
        <w:rPr>
          <w:b/>
          <w:bCs/>
          <w:sz w:val="22"/>
          <w:szCs w:val="22"/>
        </w:rPr>
        <w:t>.2019</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0DB9DF88"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w:t>
      </w:r>
      <w:r w:rsidR="00C044D7">
        <w:rPr>
          <w:sz w:val="22"/>
          <w:szCs w:val="22"/>
        </w:rPr>
        <w:t>ówień Publicznych (</w:t>
      </w:r>
      <w:r w:rsidR="004A1DF7" w:rsidRPr="0054004D">
        <w:rPr>
          <w:sz w:val="22"/>
          <w:szCs w:val="22"/>
        </w:rPr>
        <w:t>Dz. U. z r. poz. 2018 r. poz. 1986, 2215, z 2019 53, 730.)</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4674FFD1" w14:textId="72D0E3D8" w:rsidR="00015332" w:rsidRPr="002E6DD0" w:rsidRDefault="00A64A63" w:rsidP="00C044D7">
      <w:pPr>
        <w:spacing w:line="276" w:lineRule="auto"/>
        <w:ind w:left="709"/>
        <w:jc w:val="both"/>
        <w:rPr>
          <w:sz w:val="22"/>
          <w:szCs w:val="22"/>
        </w:rPr>
      </w:pPr>
      <w:r w:rsidRPr="002E6DD0">
        <w:rPr>
          <w:sz w:val="22"/>
          <w:szCs w:val="22"/>
        </w:rPr>
        <w:t>Projekt współfinansowany</w:t>
      </w:r>
      <w:r w:rsidR="00157FC5">
        <w:rPr>
          <w:sz w:val="22"/>
          <w:szCs w:val="22"/>
        </w:rPr>
        <w:t xml:space="preserve"> w ramach programu rozwoju gminnej i powiatowej infrastruktury drogowej na lata 2016-2019</w:t>
      </w:r>
    </w:p>
    <w:p w14:paraId="2E77C656" w14:textId="6187B410" w:rsidR="00C044D7" w:rsidRPr="00A722E5" w:rsidRDefault="00C044D7" w:rsidP="00C044D7">
      <w:pPr>
        <w:spacing w:line="276" w:lineRule="auto"/>
        <w:ind w:left="709"/>
        <w:jc w:val="both"/>
        <w:rPr>
          <w:sz w:val="22"/>
          <w:szCs w:val="22"/>
        </w:rPr>
      </w:pP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6A067EF9" w14:textId="5766BDA9" w:rsidR="00DF3BB7" w:rsidRPr="00042F5A" w:rsidRDefault="00DD04DC" w:rsidP="00DF3BB7">
      <w:pPr>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364293">
        <w:rPr>
          <w:sz w:val="22"/>
          <w:szCs w:val="22"/>
        </w:rPr>
        <w:t>Przedmiotem zamówienia jest</w:t>
      </w:r>
      <w:r w:rsidR="00A9113D" w:rsidRPr="00364293">
        <w:rPr>
          <w:sz w:val="22"/>
          <w:szCs w:val="22"/>
        </w:rPr>
        <w:t xml:space="preserve"> </w:t>
      </w:r>
      <w:r w:rsidR="003351C2" w:rsidRPr="00364293">
        <w:rPr>
          <w:sz w:val="22"/>
          <w:szCs w:val="22"/>
        </w:rPr>
        <w:t>wykonanie zadania pn.</w:t>
      </w:r>
      <w:r w:rsidR="008A30CD" w:rsidRPr="00364293">
        <w:rPr>
          <w:sz w:val="22"/>
          <w:szCs w:val="22"/>
        </w:rPr>
        <w:t xml:space="preserve">: </w:t>
      </w:r>
      <w:r w:rsidR="00DF3BB7" w:rsidRPr="00364293">
        <w:rPr>
          <w:sz w:val="22"/>
          <w:szCs w:val="22"/>
        </w:rPr>
        <w:t xml:space="preserve"> </w:t>
      </w:r>
      <w:r w:rsidR="00042F5A" w:rsidRPr="00364293">
        <w:rPr>
          <w:rFonts w:eastAsia="Calibri"/>
          <w:bCs/>
          <w:sz w:val="22"/>
          <w:szCs w:val="22"/>
        </w:rPr>
        <w:t>„</w:t>
      </w:r>
      <w:r w:rsidR="004A1DF7">
        <w:rPr>
          <w:sz w:val="22"/>
          <w:szCs w:val="22"/>
        </w:rPr>
        <w:t>Wyk</w:t>
      </w:r>
      <w:r w:rsidR="00E87798">
        <w:rPr>
          <w:sz w:val="22"/>
          <w:szCs w:val="22"/>
        </w:rPr>
        <w:t>onanie przebudowy drogi gminnej o nr 0073325F</w:t>
      </w:r>
      <w:r w:rsidR="00FD137F">
        <w:rPr>
          <w:sz w:val="22"/>
          <w:szCs w:val="22"/>
        </w:rPr>
        <w:t>, ulicy Zamkowej w Górkach Noteckich poprzez wykonanie robót przygotowawcze, odwodnienie korpusu drogowego, roboty ziemne, wykonanie podbudowy, wykonanie nawierzchni z betonu asfaltowego oraz prace wykończeniowe.</w:t>
      </w:r>
    </w:p>
    <w:p w14:paraId="37ABB2F8" w14:textId="0F8B31E9" w:rsidR="0049502A" w:rsidRDefault="0049502A" w:rsidP="00667E74">
      <w:pPr>
        <w:widowControl w:val="0"/>
        <w:autoSpaceDE w:val="0"/>
        <w:autoSpaceDN w:val="0"/>
        <w:adjustRightInd w:val="0"/>
        <w:spacing w:line="276" w:lineRule="auto"/>
        <w:ind w:left="705" w:hanging="705"/>
        <w:rPr>
          <w:sz w:val="22"/>
          <w:szCs w:val="22"/>
        </w:rPr>
      </w:pPr>
    </w:p>
    <w:p w14:paraId="7C8A2CDD" w14:textId="7970F722" w:rsidR="00DF3BB7" w:rsidRDefault="00DF3BB7" w:rsidP="00667E74">
      <w:pPr>
        <w:autoSpaceDE w:val="0"/>
        <w:autoSpaceDN w:val="0"/>
        <w:adjustRightInd w:val="0"/>
        <w:spacing w:line="276" w:lineRule="auto"/>
        <w:ind w:left="705"/>
        <w:rPr>
          <w:rFonts w:eastAsiaTheme="minorHAnsi"/>
          <w:sz w:val="22"/>
          <w:szCs w:val="22"/>
          <w:lang w:eastAsia="en-US"/>
        </w:rPr>
      </w:pPr>
      <w:r>
        <w:rPr>
          <w:rFonts w:eastAsiaTheme="minorHAnsi"/>
          <w:sz w:val="22"/>
          <w:szCs w:val="22"/>
          <w:lang w:eastAsia="en-US"/>
        </w:rPr>
        <w:t>W</w:t>
      </w:r>
      <w:r w:rsidR="006A4A37">
        <w:rPr>
          <w:rFonts w:eastAsiaTheme="minorHAnsi"/>
          <w:sz w:val="22"/>
          <w:szCs w:val="22"/>
          <w:lang w:eastAsia="en-US"/>
        </w:rPr>
        <w:t xml:space="preserve"> ramach powyższych prac zostaną</w:t>
      </w:r>
      <w:r>
        <w:rPr>
          <w:rFonts w:eastAsiaTheme="minorHAnsi"/>
          <w:sz w:val="22"/>
          <w:szCs w:val="22"/>
          <w:lang w:eastAsia="en-US"/>
        </w:rPr>
        <w:t xml:space="preserve"> wykonane prace które są opisane w </w:t>
      </w:r>
      <w:r w:rsidR="006A4A37">
        <w:rPr>
          <w:rFonts w:eastAsiaTheme="minorHAnsi"/>
          <w:sz w:val="22"/>
          <w:szCs w:val="22"/>
          <w:lang w:eastAsia="en-US"/>
        </w:rPr>
        <w:t>projekcie zgłoszenia robót</w:t>
      </w:r>
      <w:r w:rsidR="00CA460F">
        <w:rPr>
          <w:rFonts w:eastAsiaTheme="minorHAnsi"/>
          <w:sz w:val="22"/>
          <w:szCs w:val="22"/>
          <w:lang w:eastAsia="en-US"/>
        </w:rPr>
        <w:t>, specyfikacji technicznej</w:t>
      </w:r>
      <w:r w:rsidR="006A4A37">
        <w:rPr>
          <w:rFonts w:eastAsiaTheme="minorHAnsi"/>
          <w:sz w:val="22"/>
          <w:szCs w:val="22"/>
          <w:lang w:eastAsia="en-US"/>
        </w:rPr>
        <w:t xml:space="preserve">.  </w:t>
      </w:r>
      <w:r>
        <w:rPr>
          <w:rFonts w:eastAsiaTheme="minorHAnsi"/>
          <w:sz w:val="22"/>
          <w:szCs w:val="22"/>
          <w:lang w:eastAsia="en-US"/>
        </w:rPr>
        <w:t xml:space="preserve"> </w:t>
      </w:r>
    </w:p>
    <w:p w14:paraId="62C048FB" w14:textId="05BCA94B" w:rsidR="008A30CD" w:rsidRDefault="008A30CD" w:rsidP="008A30CD">
      <w:pPr>
        <w:widowControl w:val="0"/>
        <w:autoSpaceDE w:val="0"/>
        <w:autoSpaceDN w:val="0"/>
        <w:adjustRightInd w:val="0"/>
        <w:spacing w:line="276" w:lineRule="auto"/>
        <w:ind w:left="705" w:hanging="705"/>
        <w:rPr>
          <w:rFonts w:ascii="Arial" w:eastAsiaTheme="minorHAnsi" w:hAnsi="Arial" w:cs="Arial"/>
          <w:sz w:val="26"/>
          <w:szCs w:val="26"/>
          <w:lang w:eastAsia="en-US"/>
        </w:rPr>
      </w:pPr>
      <w:r>
        <w:rPr>
          <w:rFonts w:ascii="Arial" w:eastAsiaTheme="minorHAnsi" w:hAnsi="Arial" w:cs="Arial"/>
          <w:sz w:val="26"/>
          <w:szCs w:val="26"/>
          <w:lang w:eastAsia="en-US"/>
        </w:rPr>
        <w:tab/>
      </w:r>
    </w:p>
    <w:p w14:paraId="4674FFE5" w14:textId="08D074BF" w:rsidR="00015332" w:rsidRPr="00A722E5" w:rsidRDefault="008A30CD" w:rsidP="008A30CD">
      <w:pPr>
        <w:widowControl w:val="0"/>
        <w:autoSpaceDE w:val="0"/>
        <w:autoSpaceDN w:val="0"/>
        <w:adjustRightInd w:val="0"/>
        <w:spacing w:line="276" w:lineRule="auto"/>
        <w:ind w:left="705" w:hanging="705"/>
        <w:rPr>
          <w:b/>
          <w:bCs/>
          <w:sz w:val="22"/>
          <w:szCs w:val="22"/>
        </w:rPr>
      </w:pPr>
      <w:r>
        <w:rPr>
          <w:rFonts w:ascii="Arial" w:eastAsiaTheme="minorHAnsi" w:hAnsi="Arial" w:cs="Arial"/>
          <w:sz w:val="26"/>
          <w:szCs w:val="26"/>
          <w:lang w:eastAsia="en-US"/>
        </w:rPr>
        <w:tab/>
      </w:r>
      <w:r w:rsidR="00015332" w:rsidRPr="00A722E5">
        <w:rPr>
          <w:b/>
          <w:bCs/>
          <w:sz w:val="22"/>
          <w:szCs w:val="22"/>
        </w:rPr>
        <w:t xml:space="preserve">CPV (Wspólny </w:t>
      </w:r>
      <w:r w:rsidR="00015332" w:rsidRPr="00A722E5">
        <w:rPr>
          <w:b/>
          <w:bCs/>
          <w:sz w:val="22"/>
          <w:szCs w:val="22"/>
          <w:lang w:eastAsia="en-US"/>
        </w:rPr>
        <w:t>Słownik</w:t>
      </w:r>
      <w:r w:rsidR="00015332" w:rsidRPr="00A722E5">
        <w:rPr>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39D9A18D" w14:textId="1F0352F4" w:rsidR="007E019F" w:rsidRDefault="007E019F" w:rsidP="00CA460F">
      <w:pPr>
        <w:pStyle w:val="Default"/>
        <w:spacing w:line="276" w:lineRule="auto"/>
        <w:ind w:left="709"/>
        <w:jc w:val="both"/>
        <w:rPr>
          <w:sz w:val="22"/>
        </w:rPr>
      </w:pPr>
      <w:r>
        <w:lastRenderedPageBreak/>
        <w:br/>
      </w:r>
      <w:r>
        <w:rPr>
          <w:sz w:val="22"/>
        </w:rPr>
        <w:t xml:space="preserve">45233140 - 2 </w:t>
      </w:r>
      <w:r w:rsidR="00CA460F">
        <w:rPr>
          <w:sz w:val="22"/>
        </w:rPr>
        <w:t>Roboty drogowe</w:t>
      </w:r>
    </w:p>
    <w:p w14:paraId="06CE5CC3" w14:textId="77777777" w:rsidR="007E019F" w:rsidRPr="00F20A52" w:rsidRDefault="007E019F" w:rsidP="007E019F">
      <w:pPr>
        <w:widowControl w:val="0"/>
        <w:autoSpaceDE w:val="0"/>
        <w:autoSpaceDN w:val="0"/>
        <w:adjustRightInd w:val="0"/>
        <w:spacing w:line="276" w:lineRule="auto"/>
        <w:ind w:firstLine="708"/>
        <w:jc w:val="both"/>
        <w:rPr>
          <w:sz w:val="22"/>
        </w:rPr>
      </w:pPr>
      <w:r w:rsidRPr="00F20A52">
        <w:rPr>
          <w:sz w:val="22"/>
        </w:rPr>
        <w:t>45233120</w:t>
      </w:r>
      <w:r>
        <w:rPr>
          <w:sz w:val="22"/>
        </w:rPr>
        <w:t xml:space="preserve"> </w:t>
      </w:r>
      <w:r w:rsidRPr="00F20A52">
        <w:rPr>
          <w:sz w:val="22"/>
        </w:rPr>
        <w:t>-</w:t>
      </w:r>
      <w:r>
        <w:rPr>
          <w:sz w:val="22"/>
        </w:rPr>
        <w:t xml:space="preserve"> </w:t>
      </w:r>
      <w:r w:rsidRPr="00F20A52">
        <w:rPr>
          <w:sz w:val="22"/>
        </w:rPr>
        <w:t>6 Roboty w zakresie budowy dróg</w:t>
      </w:r>
    </w:p>
    <w:p w14:paraId="35C95FBD" w14:textId="77777777" w:rsidR="007E019F" w:rsidRPr="00F20A52" w:rsidRDefault="007E019F" w:rsidP="007E019F">
      <w:pPr>
        <w:widowControl w:val="0"/>
        <w:suppressAutoHyphens/>
        <w:autoSpaceDE w:val="0"/>
        <w:autoSpaceDN w:val="0"/>
        <w:adjustRightInd w:val="0"/>
        <w:spacing w:line="276" w:lineRule="auto"/>
        <w:ind w:firstLine="708"/>
        <w:rPr>
          <w:sz w:val="22"/>
        </w:rPr>
      </w:pPr>
      <w:r>
        <w:rPr>
          <w:bCs/>
          <w:color w:val="000000"/>
          <w:sz w:val="22"/>
        </w:rPr>
        <w:t xml:space="preserve">45233226 - </w:t>
      </w:r>
      <w:r w:rsidRPr="00F20A52">
        <w:rPr>
          <w:bCs/>
          <w:color w:val="000000"/>
          <w:sz w:val="22"/>
        </w:rPr>
        <w:t>9 Roboty budowlane w zakresie dróg dojazdowych</w:t>
      </w:r>
    </w:p>
    <w:p w14:paraId="096A974B" w14:textId="77777777" w:rsidR="007E019F" w:rsidRDefault="007E019F" w:rsidP="007E019F">
      <w:pPr>
        <w:widowControl w:val="0"/>
        <w:suppressAutoHyphens/>
        <w:autoSpaceDE w:val="0"/>
        <w:autoSpaceDN w:val="0"/>
        <w:adjustRightInd w:val="0"/>
        <w:spacing w:line="276" w:lineRule="auto"/>
        <w:ind w:firstLine="708"/>
        <w:rPr>
          <w:bCs/>
          <w:color w:val="000000"/>
          <w:sz w:val="22"/>
        </w:rPr>
      </w:pPr>
      <w:r w:rsidRPr="00F20A52">
        <w:rPr>
          <w:bCs/>
          <w:color w:val="000000"/>
          <w:sz w:val="22"/>
        </w:rPr>
        <w:t>45233223 - 8 Wymiana nawierzchni drogowej</w:t>
      </w:r>
    </w:p>
    <w:p w14:paraId="593AC0EE" w14:textId="77777777" w:rsidR="007E019F" w:rsidRPr="00F20A52" w:rsidRDefault="007E019F" w:rsidP="007E019F">
      <w:pPr>
        <w:widowControl w:val="0"/>
        <w:suppressAutoHyphens/>
        <w:autoSpaceDE w:val="0"/>
        <w:autoSpaceDN w:val="0"/>
        <w:adjustRightInd w:val="0"/>
        <w:spacing w:line="276" w:lineRule="auto"/>
        <w:ind w:firstLine="708"/>
        <w:rPr>
          <w:sz w:val="22"/>
        </w:rPr>
      </w:pP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3CF3132"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xml:space="preserve">. </w:t>
      </w:r>
      <w:r w:rsidR="008A30CD" w:rsidRPr="008A30CD">
        <w:rPr>
          <w:i w:val="0"/>
          <w:sz w:val="22"/>
          <w:szCs w:val="22"/>
        </w:rPr>
        <w:t>Dz. U. z 2017 r., poz. 1579).</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 xml:space="preserve">Wykonawca ponosi wszelkie koszty powstałe w wyniku realizacji inwestycji w szczególności </w:t>
      </w:r>
      <w:r w:rsidRPr="00A722E5">
        <w:rPr>
          <w:rFonts w:eastAsia="Lucida Sans Unicode"/>
          <w:kern w:val="3"/>
          <w:sz w:val="22"/>
          <w:szCs w:val="22"/>
        </w:rPr>
        <w:lastRenderedPageBreak/>
        <w:t>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lastRenderedPageBreak/>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35301D47" w14:textId="77777777" w:rsidR="005C55C3" w:rsidRDefault="00015332" w:rsidP="005C55C3">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ADB8838" w14:textId="2D7BABCF" w:rsidR="005C55C3" w:rsidRPr="005C55C3" w:rsidRDefault="005C55C3" w:rsidP="005C55C3">
      <w:pPr>
        <w:tabs>
          <w:tab w:val="left" w:pos="1134"/>
        </w:tabs>
        <w:spacing w:before="120" w:line="276" w:lineRule="auto"/>
        <w:ind w:left="1134" w:hanging="425"/>
        <w:jc w:val="both"/>
        <w:rPr>
          <w:sz w:val="22"/>
          <w:szCs w:val="22"/>
        </w:rPr>
      </w:pPr>
      <w:r w:rsidRPr="005C55C3">
        <w:rPr>
          <w:sz w:val="22"/>
          <w:szCs w:val="22"/>
        </w:rPr>
        <w:t>e)   powierzenie</w:t>
      </w:r>
      <w:r w:rsidRPr="005C55C3">
        <w:rPr>
          <w:rFonts w:eastAsiaTheme="minorHAnsi"/>
          <w:color w:val="000000"/>
          <w:sz w:val="22"/>
          <w:szCs w:val="22"/>
          <w:lang w:eastAsia="en-US"/>
        </w:rPr>
        <w:t xml:space="preserve"> wykonania części zamówienia podwykonawcom nie zwalania wykonawcy z odpowiedzialności za należyte wykonanie tego zamówienia. </w:t>
      </w:r>
    </w:p>
    <w:p w14:paraId="1BD870EB" w14:textId="5970B585" w:rsidR="005C55C3" w:rsidRPr="00A722E5" w:rsidRDefault="005C55C3" w:rsidP="00A722E5">
      <w:pPr>
        <w:tabs>
          <w:tab w:val="left" w:pos="1134"/>
        </w:tabs>
        <w:spacing w:before="120" w:line="276" w:lineRule="auto"/>
        <w:ind w:left="1134" w:hanging="425"/>
        <w:jc w:val="both"/>
        <w:rPr>
          <w:sz w:val="22"/>
          <w:szCs w:val="22"/>
        </w:rPr>
      </w:pP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39573948"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w:t>
      </w:r>
      <w:r w:rsidR="00CA460F">
        <w:rPr>
          <w:b w:val="0"/>
          <w:bCs w:val="0"/>
          <w:sz w:val="22"/>
          <w:szCs w:val="22"/>
        </w:rPr>
        <w:t>30 października</w:t>
      </w:r>
      <w:r w:rsidR="002E6DD0">
        <w:rPr>
          <w:b w:val="0"/>
          <w:bCs w:val="0"/>
          <w:sz w:val="22"/>
          <w:szCs w:val="22"/>
        </w:rPr>
        <w:t xml:space="preserve"> </w:t>
      </w:r>
      <w:r w:rsidR="002E6DD0" w:rsidRPr="002E6DD0">
        <w:rPr>
          <w:b w:val="0"/>
          <w:bCs w:val="0"/>
          <w:sz w:val="22"/>
          <w:szCs w:val="22"/>
        </w:rPr>
        <w:t>2019r.</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5F7E746C" w:rsidR="00AC56B8"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w:t>
      </w:r>
      <w:r w:rsidR="0029505D" w:rsidRPr="00F20A52">
        <w:rPr>
          <w:sz w:val="22"/>
          <w:lang w:eastAsia="ar-SA"/>
        </w:rPr>
        <w:t>na budowie, modernizacji, przebudowie lub remoncie dróg, ulic o nawierzchni bitumicznej</w:t>
      </w:r>
      <w:r w:rsidR="00AC56B8" w:rsidRPr="00840D30">
        <w:rPr>
          <w:sz w:val="22"/>
          <w:szCs w:val="22"/>
        </w:rPr>
        <w:t>,</w:t>
      </w:r>
    </w:p>
    <w:p w14:paraId="7ABE4AB8" w14:textId="1FCF5CA6" w:rsidR="00064616" w:rsidRPr="00A722E5" w:rsidRDefault="00064616" w:rsidP="00A722E5">
      <w:pPr>
        <w:autoSpaceDE w:val="0"/>
        <w:autoSpaceDN w:val="0"/>
        <w:adjustRightInd w:val="0"/>
        <w:spacing w:line="276" w:lineRule="auto"/>
        <w:ind w:left="709"/>
        <w:jc w:val="both"/>
        <w:rPr>
          <w:b/>
          <w:sz w:val="22"/>
          <w:szCs w:val="22"/>
        </w:rPr>
      </w:pPr>
    </w:p>
    <w:p w14:paraId="0EF8F282" w14:textId="4118B958" w:rsidR="00064616" w:rsidRDefault="00015332" w:rsidP="00A722E5">
      <w:pPr>
        <w:pStyle w:val="Tekstpodstawowy2"/>
        <w:spacing w:line="276" w:lineRule="auto"/>
        <w:ind w:left="709" w:hanging="709"/>
        <w:rPr>
          <w:b w:val="0"/>
          <w:sz w:val="22"/>
          <w:szCs w:val="22"/>
        </w:rPr>
      </w:pPr>
      <w:r w:rsidRPr="00A722E5">
        <w:rPr>
          <w:b w:val="0"/>
          <w:sz w:val="22"/>
          <w:szCs w:val="22"/>
        </w:rPr>
        <w:t>7.3.</w:t>
      </w:r>
      <w:r w:rsidRPr="00A722E5">
        <w:rPr>
          <w:b w:val="0"/>
          <w:sz w:val="22"/>
          <w:szCs w:val="22"/>
        </w:rPr>
        <w:tab/>
      </w:r>
      <w:r w:rsidR="00064616">
        <w:rPr>
          <w:sz w:val="23"/>
          <w:szCs w:val="23"/>
        </w:rPr>
        <w:t>Ocena spełniania warunków udziału w postępowaniu dokonana zostanie zgodnie z formułą „spełnia”/„nie spełnia”, w oparciu o informacje zawarte w oświadczeniach, następnie potwierdzonych w dokumentach lub oświadczeniach złożonych przez Wykonawców.</w:t>
      </w:r>
    </w:p>
    <w:p w14:paraId="4675001A" w14:textId="5870302E" w:rsidR="00015332" w:rsidRPr="00A722E5" w:rsidRDefault="00064616" w:rsidP="00A722E5">
      <w:pPr>
        <w:pStyle w:val="Tekstpodstawowy2"/>
        <w:spacing w:line="276" w:lineRule="auto"/>
        <w:ind w:left="709" w:hanging="709"/>
        <w:rPr>
          <w:sz w:val="22"/>
          <w:szCs w:val="22"/>
        </w:rPr>
      </w:pPr>
      <w:r>
        <w:rPr>
          <w:b w:val="0"/>
          <w:sz w:val="22"/>
          <w:szCs w:val="22"/>
        </w:rPr>
        <w:t xml:space="preserve">7.4 </w:t>
      </w:r>
      <w:r>
        <w:rPr>
          <w:b w:val="0"/>
          <w:sz w:val="22"/>
          <w:szCs w:val="22"/>
        </w:rPr>
        <w:tab/>
      </w:r>
      <w:r w:rsidR="00015332" w:rsidRPr="00A722E5">
        <w:rPr>
          <w:b w:val="0"/>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lastRenderedPageBreak/>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xml:space="preserve">. Wraz ze złożeniem oświadczenia, Wykonawca może przedstawić </w:t>
      </w:r>
      <w:r w:rsidRPr="00A722E5">
        <w:rPr>
          <w:b w:val="0"/>
          <w:sz w:val="22"/>
          <w:szCs w:val="22"/>
        </w:rPr>
        <w:lastRenderedPageBreak/>
        <w:t>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lastRenderedPageBreak/>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lastRenderedPageBreak/>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3D931655"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w rozumieniu ustawy z dnia 23 listopada 2012 r. – Prawo pocztowe (Dz. U. z 2012 r.</w:t>
      </w:r>
      <w:r w:rsidR="00A02201" w:rsidRPr="00A722E5">
        <w:rPr>
          <w:b w:val="0"/>
          <w:iCs/>
          <w:sz w:val="22"/>
          <w:szCs w:val="22"/>
        </w:rPr>
        <w:t>,</w:t>
      </w:r>
      <w:r w:rsidRPr="00A722E5">
        <w:rPr>
          <w:b w:val="0"/>
          <w:iCs/>
          <w:sz w:val="22"/>
          <w:szCs w:val="22"/>
        </w:rPr>
        <w:t xml:space="preserve"> poz. 1529 oraz z 2015 r. poz. 1830), osobiście, za 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lastRenderedPageBreak/>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w:t>
      </w:r>
      <w:r w:rsidRPr="00A722E5">
        <w:rPr>
          <w:b w:val="0"/>
          <w:sz w:val="22"/>
          <w:szCs w:val="22"/>
        </w:rPr>
        <w:lastRenderedPageBreak/>
        <w:t xml:space="preserve">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37ED5AAD" w:rsidR="00015332" w:rsidRPr="00AD370A" w:rsidRDefault="00015332" w:rsidP="00A722E5">
            <w:pPr>
              <w:spacing w:line="276" w:lineRule="auto"/>
              <w:ind w:left="-35"/>
              <w:jc w:val="center"/>
              <w:rPr>
                <w:b/>
              </w:rPr>
            </w:pPr>
            <w:r w:rsidRPr="00AD370A">
              <w:rPr>
                <w:b/>
                <w:bCs/>
              </w:rPr>
              <w:lastRenderedPageBreak/>
              <w:t xml:space="preserve">nr postępowania </w:t>
            </w:r>
            <w:r w:rsidR="007827F7" w:rsidRPr="00AD370A">
              <w:rPr>
                <w:b/>
                <w:bCs/>
              </w:rPr>
              <w:t>ZP</w:t>
            </w:r>
            <w:r w:rsidR="004A3CAD" w:rsidRPr="00AD370A">
              <w:rPr>
                <w:b/>
                <w:bCs/>
              </w:rPr>
              <w:t>.271</w:t>
            </w:r>
            <w:r w:rsidR="009208E4">
              <w:rPr>
                <w:b/>
                <w:bCs/>
              </w:rPr>
              <w:t>.</w:t>
            </w:r>
            <w:r w:rsidR="00F8128F">
              <w:rPr>
                <w:b/>
                <w:bCs/>
              </w:rPr>
              <w:t>6</w:t>
            </w:r>
            <w:r w:rsidR="007C22BE" w:rsidRPr="00AD370A">
              <w:rPr>
                <w:b/>
                <w:bCs/>
              </w:rPr>
              <w:t>.</w:t>
            </w:r>
            <w:r w:rsidR="007827F7" w:rsidRPr="00AD370A">
              <w:rPr>
                <w:b/>
                <w:bCs/>
              </w:rPr>
              <w:t>201</w:t>
            </w:r>
            <w:r w:rsidR="00042F5A">
              <w:rPr>
                <w:b/>
                <w:bCs/>
              </w:rPr>
              <w:t>9</w:t>
            </w:r>
          </w:p>
          <w:p w14:paraId="765497DE" w14:textId="77777777" w:rsidR="00F8128F" w:rsidRDefault="00F8128F" w:rsidP="00A722E5">
            <w:pPr>
              <w:spacing w:before="120" w:line="276" w:lineRule="auto"/>
              <w:ind w:left="-35"/>
              <w:jc w:val="center"/>
              <w:rPr>
                <w:rFonts w:eastAsia="Calibri"/>
                <w:bCs/>
                <w:i/>
              </w:rPr>
            </w:pPr>
            <w:r>
              <w:rPr>
                <w:rFonts w:eastAsia="Calibri"/>
                <w:bCs/>
                <w:i/>
              </w:rPr>
              <w:t>„Przebudowa drogi gminnej Górki Noteckie – Kolonia Santocka, ulica Zamkowa”</w:t>
            </w:r>
          </w:p>
          <w:p w14:paraId="46750094" w14:textId="3D3B2232" w:rsidR="00015332" w:rsidRPr="000325CD" w:rsidRDefault="007827F7" w:rsidP="00A722E5">
            <w:pPr>
              <w:spacing w:before="120" w:line="276" w:lineRule="auto"/>
              <w:ind w:left="-35"/>
              <w:jc w:val="center"/>
              <w:rPr>
                <w:b/>
                <w:bCs/>
              </w:rPr>
            </w:pPr>
            <w:r w:rsidRPr="000325CD">
              <w:rPr>
                <w:b/>
                <w:bCs/>
              </w:rPr>
              <w:t xml:space="preserve"> </w:t>
            </w:r>
            <w:r w:rsidR="00015332" w:rsidRPr="000325CD">
              <w:rPr>
                <w:b/>
                <w:bCs/>
              </w:rPr>
              <w:t xml:space="preserve">„Nie otwierać przed dniem </w:t>
            </w:r>
            <w:r w:rsidR="00F8128F">
              <w:rPr>
                <w:b/>
                <w:bCs/>
              </w:rPr>
              <w:t>3</w:t>
            </w:r>
            <w:r w:rsidR="00840D30" w:rsidRPr="000325CD">
              <w:rPr>
                <w:b/>
                <w:bCs/>
              </w:rPr>
              <w:t>.0</w:t>
            </w:r>
            <w:r w:rsidR="00F8128F">
              <w:rPr>
                <w:b/>
                <w:bCs/>
              </w:rPr>
              <w:t>6</w:t>
            </w:r>
            <w:r w:rsidR="00D64506" w:rsidRPr="000325CD">
              <w:rPr>
                <w:b/>
                <w:bCs/>
              </w:rPr>
              <w:t>.2019</w:t>
            </w:r>
            <w:r w:rsidR="00015332" w:rsidRPr="000325CD">
              <w:rPr>
                <w:b/>
                <w:bCs/>
              </w:rPr>
              <w:t xml:space="preserve"> godz. </w:t>
            </w:r>
            <w:r w:rsidR="00F05285" w:rsidRPr="000325CD">
              <w:rPr>
                <w:b/>
                <w:bCs/>
              </w:rPr>
              <w:t>10.00</w:t>
            </w:r>
            <w:r w:rsidR="00015332" w:rsidRPr="000325CD">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lastRenderedPageBreak/>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44BA3F1B"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840D30">
        <w:rPr>
          <w:b/>
          <w:bCs/>
          <w:i w:val="0"/>
          <w:sz w:val="22"/>
          <w:szCs w:val="22"/>
        </w:rPr>
        <w:t>1</w:t>
      </w:r>
      <w:r w:rsidR="00B90F72">
        <w:rPr>
          <w:b/>
          <w:bCs/>
          <w:i w:val="0"/>
          <w:sz w:val="22"/>
          <w:szCs w:val="22"/>
        </w:rPr>
        <w:t>0</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840D30">
        <w:rPr>
          <w:b/>
          <w:bCs/>
          <w:i w:val="0"/>
          <w:sz w:val="22"/>
          <w:szCs w:val="22"/>
        </w:rPr>
        <w:t>dziesięć</w:t>
      </w:r>
      <w:r w:rsidR="00B90F72" w:rsidRPr="00B90F72">
        <w:rPr>
          <w:b/>
          <w:bCs/>
          <w:i w:val="0"/>
          <w:sz w:val="22"/>
          <w:szCs w:val="22"/>
        </w:rPr>
        <w:t xml:space="preserve"> tysięcy</w:t>
      </w:r>
      <w:r w:rsidR="00B90F72">
        <w:rPr>
          <w:bCs/>
          <w:i w:val="0"/>
          <w:sz w:val="22"/>
          <w:szCs w:val="22"/>
        </w:rPr>
        <w:t xml:space="preserve"> </w:t>
      </w:r>
      <w:r w:rsidRPr="00A722E5">
        <w:rPr>
          <w:b/>
          <w:bCs/>
          <w:i w:val="0"/>
          <w:sz w:val="22"/>
          <w:szCs w:val="22"/>
        </w:rPr>
        <w:t>złotych</w:t>
      </w:r>
      <w:r w:rsidR="00B90F72">
        <w:rPr>
          <w:b/>
          <w:bCs/>
          <w:i w:val="0"/>
          <w:sz w:val="22"/>
          <w:szCs w:val="22"/>
        </w:rPr>
        <w:t xml:space="preserve"> 00/100</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6C7D7D86"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„wadium – </w:t>
      </w:r>
      <w:r w:rsidR="006348F1" w:rsidRPr="006348F1">
        <w:rPr>
          <w:rFonts w:eastAsia="Calibri"/>
          <w:bCs/>
          <w:i w:val="0"/>
          <w:sz w:val="22"/>
          <w:szCs w:val="22"/>
        </w:rPr>
        <w:t>„</w:t>
      </w:r>
      <w:r w:rsidR="006348F1" w:rsidRPr="006348F1">
        <w:rPr>
          <w:i w:val="0"/>
          <w:sz w:val="22"/>
          <w:szCs w:val="22"/>
        </w:rPr>
        <w:t>Przebudowa stacji uzdatniania wody w Górkach Noteckich oraz budowa oczyszczalni przydomowych</w:t>
      </w:r>
      <w:r w:rsidR="006348F1" w:rsidRPr="006348F1">
        <w:rPr>
          <w:rFonts w:eastAsia="Calibri"/>
          <w:i w:val="0"/>
          <w:caps/>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xml:space="preserve">, pełnomocnictw, lub nie wyraził zgody na poprawienie omyłki,       o której mowa   w art. 87 </w:t>
      </w:r>
      <w:r w:rsidRPr="00A722E5">
        <w:rPr>
          <w:i w:val="0"/>
          <w:sz w:val="22"/>
          <w:szCs w:val="22"/>
        </w:rPr>
        <w:lastRenderedPageBreak/>
        <w:t>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5CC87F3E"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F8128F">
        <w:rPr>
          <w:b/>
          <w:sz w:val="22"/>
          <w:szCs w:val="22"/>
        </w:rPr>
        <w:t>3.06</w:t>
      </w:r>
      <w:r w:rsidR="00D64506">
        <w:rPr>
          <w:b/>
          <w:sz w:val="22"/>
          <w:szCs w:val="22"/>
        </w:rPr>
        <w:t>.2019</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3357B6F4"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F8128F">
        <w:rPr>
          <w:b/>
          <w:sz w:val="22"/>
          <w:szCs w:val="22"/>
        </w:rPr>
        <w:t>3</w:t>
      </w:r>
      <w:r w:rsidR="00A722E5" w:rsidRPr="00A722E5">
        <w:rPr>
          <w:b/>
          <w:sz w:val="22"/>
          <w:szCs w:val="22"/>
        </w:rPr>
        <w:t>.</w:t>
      </w:r>
      <w:r w:rsidR="00F8128F">
        <w:rPr>
          <w:b/>
          <w:sz w:val="22"/>
          <w:szCs w:val="22"/>
        </w:rPr>
        <w:t>06</w:t>
      </w:r>
      <w:r w:rsidR="00A50557" w:rsidRPr="00A722E5">
        <w:rPr>
          <w:b/>
          <w:sz w:val="22"/>
          <w:szCs w:val="22"/>
        </w:rPr>
        <w:t>.</w:t>
      </w:r>
      <w:r w:rsidRPr="00A722E5">
        <w:rPr>
          <w:b/>
          <w:spacing w:val="4"/>
          <w:sz w:val="22"/>
          <w:szCs w:val="22"/>
        </w:rPr>
        <w:t>201</w:t>
      </w:r>
      <w:r w:rsidR="00D64506">
        <w:rPr>
          <w:b/>
          <w:spacing w:val="4"/>
          <w:sz w:val="22"/>
          <w:szCs w:val="22"/>
        </w:rPr>
        <w:t>9</w:t>
      </w:r>
      <w:r w:rsidRPr="00A722E5">
        <w:rPr>
          <w:b/>
          <w:spacing w:val="4"/>
          <w:sz w:val="22"/>
          <w:szCs w:val="22"/>
        </w:rPr>
        <w:t>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03F6375" w:rsidR="00015332" w:rsidRPr="00A722E5" w:rsidRDefault="00042F5A"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015332" w:rsidRPr="00A722E5">
        <w:rPr>
          <w:rFonts w:ascii="Times New Roman" w:hAnsi="Times New Roman" w:cs="Times New Roman"/>
          <w:b/>
        </w:rPr>
        <w:t>Cena (C)</w:t>
      </w:r>
      <w:r w:rsidR="00015332" w:rsidRPr="00A722E5">
        <w:rPr>
          <w:rFonts w:ascii="Times New Roman" w:hAnsi="Times New Roman" w:cs="Times New Roman"/>
          <w:b/>
        </w:rPr>
        <w:tab/>
        <w:t>– 60 %</w:t>
      </w:r>
      <w:r w:rsidR="00015332"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lastRenderedPageBreak/>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6F499E2F" w:rsidR="002854EA" w:rsidRPr="00A722E5" w:rsidRDefault="00B74597" w:rsidP="00A722E5">
      <w:pPr>
        <w:tabs>
          <w:tab w:val="left" w:pos="720"/>
        </w:tabs>
        <w:spacing w:line="276" w:lineRule="auto"/>
        <w:ind w:left="720"/>
        <w:jc w:val="both"/>
        <w:rPr>
          <w:sz w:val="22"/>
          <w:szCs w:val="22"/>
        </w:rPr>
      </w:pPr>
      <w:r>
        <w:rPr>
          <w:rFonts w:eastAsia="Calibri"/>
          <w:noProof/>
          <w:sz w:val="22"/>
          <w:szCs w:val="22"/>
        </w:rPr>
        <mc:AlternateContent>
          <mc:Choice Requires="wps">
            <w:drawing>
              <wp:anchor distT="0" distB="0" distL="114300" distR="114300" simplePos="0" relativeHeight="251660288" behindDoc="0" locked="0" layoutInCell="1" allowOverlap="1" wp14:anchorId="467501D0" wp14:editId="5DE68358">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501D9" w14:textId="77777777" w:rsidR="00252EBA" w:rsidRPr="00B17882" w:rsidRDefault="00252EBA" w:rsidP="00B1788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467501D9" w14:textId="77777777" w:rsidR="00252EBA" w:rsidRPr="00B17882" w:rsidRDefault="00252EBA" w:rsidP="00B17882">
                      <w:pPr>
                        <w:rPr>
                          <w:szCs w:val="20"/>
                        </w:rPr>
                      </w:pPr>
                    </w:p>
                  </w:txbxContent>
                </v:textbox>
              </v:shape>
            </w:pict>
          </mc:Fallback>
        </mc:AlternateConten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w:t>
      </w:r>
      <w:r w:rsidR="00015332" w:rsidRPr="00A722E5">
        <w:rPr>
          <w:sz w:val="22"/>
          <w:szCs w:val="22"/>
        </w:rPr>
        <w:lastRenderedPageBreak/>
        <w:t>m.in. zostanie określony pełnomocnik uprawniony do kontaktów z Zamawiającym oraz do wystawiania dokumentów związanych z płatnościami.</w:t>
      </w:r>
    </w:p>
    <w:p w14:paraId="46750126" w14:textId="38696FBD"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003400C8">
        <w:rPr>
          <w:rFonts w:eastAsia="Arial Unicode MS"/>
          <w:sz w:val="22"/>
          <w:szCs w:val="22"/>
        </w:rPr>
        <w:t xml:space="preserve"> </w:t>
      </w:r>
      <w:r w:rsidRPr="00A722E5">
        <w:rPr>
          <w:rFonts w:eastAsia="Arial Unicode MS"/>
          <w:sz w:val="22"/>
          <w:szCs w:val="22"/>
        </w:rPr>
        <w:t xml:space="preserve">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095C321A"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 xml:space="preserve">LWBS Drezdenko Oddział Zwierzyn nr </w:t>
      </w:r>
      <w:r w:rsidR="006C2D94" w:rsidRPr="00A722E5">
        <w:rPr>
          <w:bCs/>
          <w:sz w:val="22"/>
          <w:szCs w:val="22"/>
        </w:rPr>
        <w:lastRenderedPageBreak/>
        <w:t>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C81CE0" w:rsidRPr="00C81CE0">
        <w:rPr>
          <w:rFonts w:eastAsia="Calibri"/>
          <w:bCs/>
          <w:sz w:val="22"/>
          <w:szCs w:val="22"/>
        </w:rPr>
        <w:t>„</w:t>
      </w:r>
      <w:r w:rsidR="00F8128F">
        <w:rPr>
          <w:sz w:val="22"/>
          <w:szCs w:val="22"/>
        </w:rPr>
        <w:t>Przebudowa drogi gminnej Górki Noteckie – Kolonia Santocka, ulica Zamkowa”</w:t>
      </w:r>
      <w:r w:rsidR="00F8128F">
        <w:rPr>
          <w:rFonts w:eastAsia="Calibri"/>
          <w:caps/>
          <w:sz w:val="22"/>
          <w:szCs w:val="22"/>
        </w:rPr>
        <w:t xml:space="preserve"> </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w:t>
      </w:r>
      <w:r w:rsidRPr="00A722E5">
        <w:rPr>
          <w:spacing w:val="4"/>
          <w:sz w:val="22"/>
          <w:szCs w:val="22"/>
        </w:rPr>
        <w:lastRenderedPageBreak/>
        <w:t xml:space="preserve">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09EFA8CF" w14:textId="5DE45DBD" w:rsidR="00252EBA" w:rsidRPr="00A722E5" w:rsidRDefault="00252EBA" w:rsidP="00252EBA">
      <w:pPr>
        <w:suppressAutoHyphens/>
        <w:spacing w:before="120" w:line="276" w:lineRule="auto"/>
        <w:ind w:left="709" w:right="-567" w:hanging="709"/>
        <w:rPr>
          <w:rStyle w:val="tekstdokbold"/>
          <w:sz w:val="22"/>
          <w:szCs w:val="22"/>
        </w:rPr>
      </w:pPr>
      <w:r w:rsidRPr="00A722E5">
        <w:rPr>
          <w:b/>
          <w:sz w:val="22"/>
          <w:szCs w:val="22"/>
          <w:lang w:eastAsia="ar-SA"/>
        </w:rPr>
        <w:t>2</w:t>
      </w:r>
      <w:r>
        <w:rPr>
          <w:b/>
          <w:sz w:val="22"/>
          <w:szCs w:val="22"/>
          <w:lang w:eastAsia="ar-SA"/>
        </w:rPr>
        <w:t>3</w:t>
      </w:r>
      <w:r w:rsidRPr="00A722E5">
        <w:rPr>
          <w:b/>
          <w:sz w:val="22"/>
          <w:szCs w:val="22"/>
          <w:lang w:eastAsia="ar-SA"/>
        </w:rPr>
        <w:t>.</w:t>
      </w:r>
      <w:r w:rsidRPr="00A722E5">
        <w:rPr>
          <w:b/>
          <w:sz w:val="22"/>
          <w:szCs w:val="22"/>
          <w:lang w:eastAsia="ar-SA"/>
        </w:rPr>
        <w:tab/>
      </w:r>
      <w:r w:rsidRPr="008D1A63">
        <w:rPr>
          <w:b/>
          <w:sz w:val="22"/>
        </w:rPr>
        <w:t>KLAUZULA INFORMACYJNA</w:t>
      </w:r>
    </w:p>
    <w:p w14:paraId="46750159" w14:textId="77777777" w:rsidR="00015332" w:rsidRPr="00A722E5" w:rsidRDefault="00015332" w:rsidP="00A722E5">
      <w:pPr>
        <w:spacing w:line="276" w:lineRule="auto"/>
        <w:ind w:left="705" w:hanging="705"/>
        <w:jc w:val="both"/>
        <w:rPr>
          <w:sz w:val="22"/>
          <w:szCs w:val="22"/>
        </w:rPr>
      </w:pPr>
    </w:p>
    <w:p w14:paraId="624276BC" w14:textId="77777777" w:rsidR="00252EBA" w:rsidRPr="008D1A63" w:rsidRDefault="00252EBA" w:rsidP="00EC4BEB">
      <w:pPr>
        <w:spacing w:before="120" w:line="276" w:lineRule="auto"/>
        <w:ind w:left="720" w:hanging="12"/>
        <w:jc w:val="both"/>
        <w:rPr>
          <w:sz w:val="22"/>
        </w:rPr>
      </w:pPr>
      <w:r w:rsidRPr="008D1A63">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D1EC3B" w14:textId="77777777" w:rsidR="00252EBA" w:rsidRPr="008D1A63" w:rsidRDefault="00252EBA" w:rsidP="00EC4BEB">
      <w:pPr>
        <w:spacing w:before="120" w:line="276" w:lineRule="auto"/>
        <w:ind w:left="720" w:hanging="12"/>
        <w:jc w:val="both"/>
        <w:rPr>
          <w:sz w:val="22"/>
        </w:rPr>
      </w:pPr>
      <w:r w:rsidRPr="008D1A63">
        <w:rPr>
          <w:sz w:val="22"/>
        </w:rPr>
        <w:lastRenderedPageBreak/>
        <w:t xml:space="preserve">1) Administratorem danych osobowych jest Gmina Zwierzyn. Z administratorem można się skontaktować poprzez adres email: </w:t>
      </w:r>
      <w:hyperlink r:id="rId11" w:history="1">
        <w:r w:rsidRPr="008D1A63">
          <w:rPr>
            <w:rStyle w:val="Hipercze"/>
            <w:sz w:val="22"/>
          </w:rPr>
          <w:t>ugminy@zwierzyn.pl</w:t>
        </w:r>
      </w:hyperlink>
      <w:r w:rsidRPr="008D1A63">
        <w:rPr>
          <w:sz w:val="22"/>
        </w:rPr>
        <w:t xml:space="preserve"> lub pisemnie na adres siedziby administratora;</w:t>
      </w:r>
    </w:p>
    <w:p w14:paraId="7268FDFD" w14:textId="77777777" w:rsidR="00EC4BEB" w:rsidRDefault="00252EBA" w:rsidP="00EC4BEB">
      <w:pPr>
        <w:spacing w:before="120" w:line="276" w:lineRule="auto"/>
        <w:ind w:left="720" w:hanging="12"/>
        <w:jc w:val="both"/>
        <w:rPr>
          <w:color w:val="000000"/>
          <w:sz w:val="22"/>
        </w:rPr>
      </w:pPr>
      <w:r w:rsidRPr="008D1A63">
        <w:rPr>
          <w:color w:val="000000"/>
          <w:sz w:val="22"/>
        </w:rPr>
        <w:t xml:space="preserve">2) Administrator wyznaczył inspektora ochrony danych, z którym może się Pani/Pan skontaktować poprzez email  </w:t>
      </w:r>
      <w:hyperlink r:id="rId12" w:history="1">
        <w:r w:rsidRPr="008D1A63">
          <w:rPr>
            <w:rStyle w:val="Hipercze"/>
            <w:sz w:val="22"/>
          </w:rPr>
          <w:t>iodo@zwierzyn.pl</w:t>
        </w:r>
      </w:hyperlink>
      <w:r w:rsidRPr="008D1A63">
        <w:rPr>
          <w:sz w:val="22"/>
        </w:rPr>
        <w:t xml:space="preserve">. </w:t>
      </w:r>
      <w:r w:rsidRPr="008D1A63">
        <w:rPr>
          <w:color w:val="000000"/>
          <w:sz w:val="22"/>
        </w:rPr>
        <w:t>Z inspektorem ochrony danych można się kontaktować we wszystkich sprawach dotyczących przetwarzania danych osobowych oraz korzystania z praw zwią</w:t>
      </w:r>
      <w:r w:rsidR="00EC4BEB">
        <w:rPr>
          <w:color w:val="000000"/>
          <w:sz w:val="22"/>
        </w:rPr>
        <w:t>zanych z przetwarzaniem danych;</w:t>
      </w:r>
    </w:p>
    <w:p w14:paraId="03841BF4" w14:textId="77777777" w:rsidR="00EC4BEB" w:rsidRDefault="00252EBA" w:rsidP="00EC4BEB">
      <w:pPr>
        <w:spacing w:before="120" w:line="276" w:lineRule="auto"/>
        <w:ind w:left="720" w:hanging="12"/>
        <w:jc w:val="both"/>
        <w:rPr>
          <w:color w:val="000000"/>
          <w:sz w:val="22"/>
        </w:rPr>
      </w:pPr>
      <w:r w:rsidRPr="008D1A63">
        <w:rPr>
          <w:color w:val="000000"/>
          <w:sz w:val="22"/>
        </w:rPr>
        <w:t>3) zgodnie z treścią art. 6 ust. 1 lit. c RODO Pani/Pana dane osobowe przetwarzane będą w celu realizacji procesu wyboru wykonawcy na podstawie prowadzonego postępowania o udzielenie zamówienia publicznego, a następnie realizacji postanowień umownych związa</w:t>
      </w:r>
      <w:r w:rsidR="00EC4BEB">
        <w:rPr>
          <w:color w:val="000000"/>
          <w:sz w:val="22"/>
        </w:rPr>
        <w:t>nych z wykonywanym zamówieniem;</w:t>
      </w:r>
    </w:p>
    <w:p w14:paraId="333E50E7" w14:textId="77777777" w:rsidR="00EC4BEB" w:rsidRDefault="00252EBA" w:rsidP="00EC4BEB">
      <w:pPr>
        <w:spacing w:before="120" w:line="276" w:lineRule="auto"/>
        <w:ind w:left="720" w:hanging="12"/>
        <w:jc w:val="both"/>
        <w:rPr>
          <w:color w:val="000000"/>
          <w:sz w:val="22"/>
        </w:rPr>
      </w:pPr>
      <w:r w:rsidRPr="008D1A63">
        <w:rPr>
          <w:color w:val="000000"/>
          <w:sz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w:t>
      </w:r>
      <w:r w:rsidR="00EC4BEB">
        <w:rPr>
          <w:color w:val="000000"/>
          <w:sz w:val="22"/>
        </w:rPr>
        <w:t>ych,</w:t>
      </w:r>
    </w:p>
    <w:p w14:paraId="3F40A4A4" w14:textId="77777777" w:rsidR="00EC4BEB" w:rsidRDefault="00252EBA" w:rsidP="00EC4BEB">
      <w:pPr>
        <w:spacing w:before="120" w:line="276" w:lineRule="auto"/>
        <w:ind w:left="720" w:hanging="12"/>
        <w:jc w:val="both"/>
        <w:rPr>
          <w:color w:val="000000"/>
          <w:sz w:val="22"/>
        </w:rPr>
      </w:pPr>
      <w:r w:rsidRPr="008D1A63">
        <w:rPr>
          <w:color w:val="000000"/>
          <w:sz w:val="22"/>
        </w:rPr>
        <w:t>5) w odniesieniu do Pani/Pana danych osobowych decyzje nie będą podejmowane w sposób zautomatyzowa</w:t>
      </w:r>
      <w:r w:rsidR="00EC4BEB">
        <w:rPr>
          <w:color w:val="000000"/>
          <w:sz w:val="22"/>
        </w:rPr>
        <w:t>ny, stosowanie do art. 22 RODO;</w:t>
      </w:r>
    </w:p>
    <w:p w14:paraId="49C8EAFC" w14:textId="77777777" w:rsidR="00EC4BEB" w:rsidRDefault="00EC4BEB" w:rsidP="00EC4BEB">
      <w:pPr>
        <w:spacing w:before="120" w:line="276" w:lineRule="auto"/>
        <w:ind w:left="720" w:hanging="12"/>
        <w:jc w:val="both"/>
        <w:rPr>
          <w:color w:val="000000"/>
          <w:sz w:val="22"/>
        </w:rPr>
      </w:pPr>
      <w:r>
        <w:rPr>
          <w:color w:val="000000"/>
          <w:sz w:val="22"/>
        </w:rPr>
        <w:t>6</w:t>
      </w:r>
      <w:r w:rsidR="00252EBA" w:rsidRPr="008D1A63">
        <w:rPr>
          <w:color w:val="000000"/>
          <w:sz w:val="22"/>
        </w:rPr>
        <w:t>) Pani/Pana dane osobowe będą przechowywane, zgodnie z art. 97 ust. 1 ustawy – Prawo zamówień publicznych przez okres 4 lat od dnia zakończenia postępowania o udzielenie zamówienia, a jeżeli czas trwania umowy przekracza 4 lata, okres przechowywania ob</w:t>
      </w:r>
      <w:r>
        <w:rPr>
          <w:color w:val="000000"/>
          <w:sz w:val="22"/>
        </w:rPr>
        <w:t>ejmuje cały czas trwania umowy;</w:t>
      </w:r>
    </w:p>
    <w:p w14:paraId="7CDAA53B" w14:textId="77777777" w:rsidR="00EC4BEB" w:rsidRDefault="00EC4BEB" w:rsidP="00EC4BEB">
      <w:pPr>
        <w:spacing w:before="120" w:line="276" w:lineRule="auto"/>
        <w:ind w:left="720" w:hanging="12"/>
        <w:jc w:val="both"/>
        <w:rPr>
          <w:color w:val="000000"/>
          <w:sz w:val="22"/>
        </w:rPr>
      </w:pPr>
      <w:r>
        <w:rPr>
          <w:color w:val="000000"/>
          <w:sz w:val="22"/>
        </w:rPr>
        <w:t>7) posiada Pani/Pan prawo do:</w:t>
      </w:r>
    </w:p>
    <w:p w14:paraId="3135A212" w14:textId="77777777" w:rsidR="00EC4BEB" w:rsidRDefault="00252EBA" w:rsidP="00EC4BEB">
      <w:pPr>
        <w:spacing w:before="120" w:line="276" w:lineRule="auto"/>
        <w:ind w:left="720" w:hanging="12"/>
        <w:jc w:val="both"/>
        <w:rPr>
          <w:color w:val="000000"/>
          <w:sz w:val="22"/>
        </w:rPr>
      </w:pPr>
      <w:r w:rsidRPr="008D1A63">
        <w:rPr>
          <w:color w:val="000000"/>
          <w:sz w:val="22"/>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w:t>
      </w:r>
      <w:r w:rsidR="00EC4BEB">
        <w:rPr>
          <w:color w:val="000000"/>
          <w:sz w:val="22"/>
        </w:rPr>
        <w:t>ej lub państwa członkowskiego),</w:t>
      </w:r>
    </w:p>
    <w:p w14:paraId="237B3E28" w14:textId="77777777" w:rsidR="00EC4BEB" w:rsidRDefault="00252EBA" w:rsidP="00EC4BEB">
      <w:pPr>
        <w:spacing w:before="120" w:line="276" w:lineRule="auto"/>
        <w:ind w:left="720" w:hanging="12"/>
        <w:jc w:val="both"/>
        <w:rPr>
          <w:color w:val="000000"/>
          <w:sz w:val="22"/>
        </w:rPr>
      </w:pPr>
      <w:r w:rsidRPr="008D1A63">
        <w:rPr>
          <w:color w:val="000000"/>
          <w:sz w:val="22"/>
        </w:rPr>
        <w:t>b) wniesienia skargi do organu nadzorczego,</w:t>
      </w:r>
    </w:p>
    <w:p w14:paraId="7FD0E95E" w14:textId="77777777" w:rsidR="00EC4BEB" w:rsidRDefault="00252EBA" w:rsidP="00EC4BEB">
      <w:pPr>
        <w:spacing w:before="120" w:line="276" w:lineRule="auto"/>
        <w:ind w:left="720" w:hanging="12"/>
        <w:jc w:val="both"/>
        <w:rPr>
          <w:color w:val="000000"/>
          <w:sz w:val="22"/>
        </w:rPr>
      </w:pPr>
      <w:r w:rsidRPr="008D1A63">
        <w:rPr>
          <w:color w:val="000000"/>
          <w:sz w:val="22"/>
        </w:rPr>
        <w:t>8)   nie przysługuje P</w:t>
      </w:r>
      <w:r w:rsidR="00EC4BEB">
        <w:rPr>
          <w:color w:val="000000"/>
          <w:sz w:val="22"/>
        </w:rPr>
        <w:t>anu/Pani prawo do:</w:t>
      </w:r>
    </w:p>
    <w:p w14:paraId="2A061E4A" w14:textId="77777777" w:rsidR="00EC4BEB" w:rsidRDefault="00252EBA" w:rsidP="00EC4BEB">
      <w:pPr>
        <w:spacing w:before="120" w:line="276" w:lineRule="auto"/>
        <w:ind w:left="720" w:hanging="12"/>
        <w:jc w:val="both"/>
        <w:rPr>
          <w:color w:val="000000"/>
          <w:sz w:val="22"/>
        </w:rPr>
      </w:pPr>
      <w:r w:rsidRPr="008D1A63">
        <w:rPr>
          <w:color w:val="000000"/>
          <w:sz w:val="22"/>
        </w:rPr>
        <w:t>a)   usunięcia lub</w:t>
      </w:r>
      <w:r w:rsidR="00EC4BEB">
        <w:rPr>
          <w:color w:val="000000"/>
          <w:sz w:val="22"/>
        </w:rPr>
        <w:t xml:space="preserve"> przenoszenia danych osobowych,</w:t>
      </w:r>
    </w:p>
    <w:p w14:paraId="7CCACBCA" w14:textId="77777777" w:rsidR="00EC4BEB" w:rsidRDefault="00252EBA" w:rsidP="00EC4BEB">
      <w:pPr>
        <w:spacing w:before="120" w:line="276" w:lineRule="auto"/>
        <w:ind w:left="720" w:hanging="12"/>
        <w:jc w:val="both"/>
        <w:rPr>
          <w:color w:val="000000"/>
          <w:sz w:val="22"/>
        </w:rPr>
      </w:pPr>
      <w:r w:rsidRPr="008D1A63">
        <w:rPr>
          <w:color w:val="000000"/>
          <w:sz w:val="22"/>
        </w:rPr>
        <w:t xml:space="preserve">b)   wniesienia sprzeciwu wobec </w:t>
      </w:r>
      <w:r w:rsidR="00EC4BEB">
        <w:rPr>
          <w:color w:val="000000"/>
          <w:sz w:val="22"/>
        </w:rPr>
        <w:t>przetwarzania danych osobowych;</w:t>
      </w:r>
    </w:p>
    <w:p w14:paraId="46B09EE7" w14:textId="0AF90902" w:rsidR="00252EBA" w:rsidRPr="00EC4BEB" w:rsidRDefault="00252EBA" w:rsidP="00EC4BEB">
      <w:pPr>
        <w:spacing w:before="120" w:line="276" w:lineRule="auto"/>
        <w:ind w:left="720" w:hanging="12"/>
        <w:jc w:val="both"/>
        <w:rPr>
          <w:color w:val="000000"/>
          <w:sz w:val="22"/>
        </w:rPr>
      </w:pPr>
      <w:r w:rsidRPr="008D1A63">
        <w:rPr>
          <w:color w:val="000000"/>
          <w:sz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B" w14:textId="0EDB58B0" w:rsidR="00015332" w:rsidRPr="00A722E5" w:rsidRDefault="00015332" w:rsidP="00A722E5">
      <w:pPr>
        <w:pStyle w:val="Nagwek6"/>
        <w:spacing w:before="0" w:line="276" w:lineRule="auto"/>
        <w:rPr>
          <w:rFonts w:ascii="Times New Roman" w:hAnsi="Times New Roman" w:cs="Times New Roman"/>
          <w:sz w:val="22"/>
          <w:szCs w:val="22"/>
        </w:rPr>
      </w:pPr>
      <w:r w:rsidRPr="00A722E5">
        <w:rPr>
          <w:rFonts w:ascii="Times New Roman" w:hAnsi="Times New Roman" w:cs="Times New Roman"/>
          <w:sz w:val="22"/>
          <w:szCs w:val="22"/>
        </w:rPr>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C044D7">
      <w:headerReference w:type="default" r:id="rId13"/>
      <w:footerReference w:type="default" r:id="rId14"/>
      <w:pgSz w:w="11906" w:h="16838"/>
      <w:pgMar w:top="993"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A6145" w14:textId="77777777" w:rsidR="00EF0B91" w:rsidRDefault="00EF0B91" w:rsidP="008B08F2">
      <w:r>
        <w:separator/>
      </w:r>
    </w:p>
  </w:endnote>
  <w:endnote w:type="continuationSeparator" w:id="0">
    <w:p w14:paraId="25BF9ADB" w14:textId="77777777" w:rsidR="00EF0B91" w:rsidRDefault="00EF0B91"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252EBA" w:rsidRPr="00DB50FF" w:rsidRDefault="00252EBA" w:rsidP="00DB50FF">
        <w:pPr>
          <w:widowControl w:val="0"/>
          <w:autoSpaceDE w:val="0"/>
          <w:autoSpaceDN w:val="0"/>
          <w:adjustRightInd w:val="0"/>
          <w:jc w:val="center"/>
          <w:rPr>
            <w:sz w:val="22"/>
            <w:szCs w:val="22"/>
          </w:rPr>
        </w:pPr>
      </w:p>
      <w:p w14:paraId="3B82CBB6" w14:textId="5E99F5A2" w:rsidR="00252EBA" w:rsidRPr="00C044D7" w:rsidRDefault="00252EBA" w:rsidP="00C044D7">
        <w:pPr>
          <w:pStyle w:val="Stopka"/>
          <w:pBdr>
            <w:top w:val="single" w:sz="4" w:space="1" w:color="A5A5A5" w:themeColor="background1" w:themeShade="A5"/>
          </w:pBdr>
          <w:rPr>
            <w:i/>
          </w:rPr>
        </w:pPr>
        <w:r w:rsidRPr="00C044D7">
          <w:rPr>
            <w:i/>
            <w:color w:val="000000" w:themeColor="text1"/>
          </w:rPr>
          <w:t xml:space="preserve">Nazwa zamówienia: </w:t>
        </w:r>
        <w:r>
          <w:rPr>
            <w:rFonts w:eastAsia="Calibri"/>
            <w:bCs/>
            <w:i/>
          </w:rPr>
          <w:t>„Przebudowa drogi gminnej Górki Noteckie – Kolonia Santocka, ulica Zamkowa”</w:t>
        </w:r>
      </w:p>
      <w:p w14:paraId="55253EFE" w14:textId="584C9FE3" w:rsidR="00252EBA" w:rsidRPr="00364ED2" w:rsidRDefault="00252EBA" w:rsidP="006C2D94">
        <w:pPr>
          <w:pStyle w:val="Stopka"/>
          <w:pBdr>
            <w:top w:val="single" w:sz="4" w:space="1" w:color="A5A5A5" w:themeColor="background1" w:themeShade="A5"/>
          </w:pBdr>
          <w:rPr>
            <w:i/>
            <w:color w:val="000000" w:themeColor="text1"/>
          </w:rPr>
        </w:pPr>
        <w:r w:rsidRPr="00364ED2">
          <w:rPr>
            <w:i/>
            <w:color w:val="000000" w:themeColor="text1"/>
          </w:rPr>
          <w:t>Numer zamówienia: ZP.271.</w:t>
        </w:r>
        <w:r>
          <w:rPr>
            <w:i/>
            <w:color w:val="000000" w:themeColor="text1"/>
          </w:rPr>
          <w:t>6.2019</w:t>
        </w:r>
      </w:p>
      <w:p w14:paraId="467501D7" w14:textId="10EE88B1" w:rsidR="00252EBA" w:rsidRDefault="00252EBA"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7C70B6">
          <w:rPr>
            <w:noProof/>
          </w:rPr>
          <w:t>2</w:t>
        </w:r>
        <w:r>
          <w:rPr>
            <w:noProof/>
          </w:rPr>
          <w:fldChar w:fldCharType="end"/>
        </w:r>
      </w:p>
    </w:sdtContent>
  </w:sdt>
  <w:p w14:paraId="467501D8" w14:textId="77777777" w:rsidR="00252EBA" w:rsidRDefault="00252E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C7585" w14:textId="77777777" w:rsidR="00EF0B91" w:rsidRDefault="00EF0B91" w:rsidP="008B08F2">
      <w:r>
        <w:separator/>
      </w:r>
    </w:p>
  </w:footnote>
  <w:footnote w:type="continuationSeparator" w:id="0">
    <w:p w14:paraId="60F15A60" w14:textId="77777777" w:rsidR="00EF0B91" w:rsidRDefault="00EF0B91"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252EBA" w:rsidRDefault="00252EBA">
    <w:pPr>
      <w:pStyle w:val="Nagwek"/>
    </w:pPr>
  </w:p>
  <w:p w14:paraId="3029C701" w14:textId="5E91D273" w:rsidR="00252EBA" w:rsidRDefault="00252EBA" w:rsidP="0054004D">
    <w:pPr>
      <w:pStyle w:val="Nagwek"/>
      <w:tabs>
        <w:tab w:val="clear" w:pos="4536"/>
        <w:tab w:val="clear" w:pos="9072"/>
        <w:tab w:val="left" w:pos="3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5332"/>
    <w:rsid w:val="000172D0"/>
    <w:rsid w:val="000251B0"/>
    <w:rsid w:val="00025654"/>
    <w:rsid w:val="000325CD"/>
    <w:rsid w:val="00032614"/>
    <w:rsid w:val="00032D64"/>
    <w:rsid w:val="00041244"/>
    <w:rsid w:val="00042F5A"/>
    <w:rsid w:val="00047854"/>
    <w:rsid w:val="00057BF5"/>
    <w:rsid w:val="00064616"/>
    <w:rsid w:val="0007472D"/>
    <w:rsid w:val="000752E3"/>
    <w:rsid w:val="00077107"/>
    <w:rsid w:val="00081733"/>
    <w:rsid w:val="000B0A23"/>
    <w:rsid w:val="000D5C39"/>
    <w:rsid w:val="000E1377"/>
    <w:rsid w:val="000F66A0"/>
    <w:rsid w:val="000F7B9C"/>
    <w:rsid w:val="0010102A"/>
    <w:rsid w:val="0010276F"/>
    <w:rsid w:val="0011680A"/>
    <w:rsid w:val="001241B2"/>
    <w:rsid w:val="00124B04"/>
    <w:rsid w:val="00124D86"/>
    <w:rsid w:val="001260A0"/>
    <w:rsid w:val="00137A3C"/>
    <w:rsid w:val="00156DF4"/>
    <w:rsid w:val="00157FC5"/>
    <w:rsid w:val="00171614"/>
    <w:rsid w:val="00173503"/>
    <w:rsid w:val="0018761F"/>
    <w:rsid w:val="001958FE"/>
    <w:rsid w:val="0019683F"/>
    <w:rsid w:val="001A3A5B"/>
    <w:rsid w:val="0021478A"/>
    <w:rsid w:val="00215D37"/>
    <w:rsid w:val="00230897"/>
    <w:rsid w:val="00235EF9"/>
    <w:rsid w:val="00252EBA"/>
    <w:rsid w:val="00253CCB"/>
    <w:rsid w:val="00280A83"/>
    <w:rsid w:val="00281F1E"/>
    <w:rsid w:val="002854EA"/>
    <w:rsid w:val="00287AA3"/>
    <w:rsid w:val="0029505D"/>
    <w:rsid w:val="002A1874"/>
    <w:rsid w:val="002A1F89"/>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7FAA"/>
    <w:rsid w:val="003A1586"/>
    <w:rsid w:val="003A1872"/>
    <w:rsid w:val="003E7C0F"/>
    <w:rsid w:val="003F2FBA"/>
    <w:rsid w:val="003F32D0"/>
    <w:rsid w:val="00431B5E"/>
    <w:rsid w:val="004532EF"/>
    <w:rsid w:val="00454B73"/>
    <w:rsid w:val="004711B3"/>
    <w:rsid w:val="004744D4"/>
    <w:rsid w:val="004847E7"/>
    <w:rsid w:val="0049502A"/>
    <w:rsid w:val="004A1DF7"/>
    <w:rsid w:val="004A3CAD"/>
    <w:rsid w:val="004A6977"/>
    <w:rsid w:val="004C0AE2"/>
    <w:rsid w:val="004D4DFC"/>
    <w:rsid w:val="004D648F"/>
    <w:rsid w:val="004D6DE5"/>
    <w:rsid w:val="004E4A0A"/>
    <w:rsid w:val="004F497B"/>
    <w:rsid w:val="00523750"/>
    <w:rsid w:val="00535CBC"/>
    <w:rsid w:val="0054004D"/>
    <w:rsid w:val="00550443"/>
    <w:rsid w:val="00561A3F"/>
    <w:rsid w:val="005654AC"/>
    <w:rsid w:val="005678DC"/>
    <w:rsid w:val="00572147"/>
    <w:rsid w:val="00585AFE"/>
    <w:rsid w:val="00592426"/>
    <w:rsid w:val="005C3271"/>
    <w:rsid w:val="005C55C3"/>
    <w:rsid w:val="005D1A94"/>
    <w:rsid w:val="005E2F60"/>
    <w:rsid w:val="005E4C36"/>
    <w:rsid w:val="005E7234"/>
    <w:rsid w:val="005E7713"/>
    <w:rsid w:val="005F1B3E"/>
    <w:rsid w:val="005F3796"/>
    <w:rsid w:val="00602C8D"/>
    <w:rsid w:val="006348F1"/>
    <w:rsid w:val="00644971"/>
    <w:rsid w:val="006473A0"/>
    <w:rsid w:val="00656BE8"/>
    <w:rsid w:val="006579B8"/>
    <w:rsid w:val="00667E74"/>
    <w:rsid w:val="00672040"/>
    <w:rsid w:val="006A45C6"/>
    <w:rsid w:val="006A4A37"/>
    <w:rsid w:val="006A57D7"/>
    <w:rsid w:val="006C14BD"/>
    <w:rsid w:val="006C2587"/>
    <w:rsid w:val="006C2D94"/>
    <w:rsid w:val="006D7EB3"/>
    <w:rsid w:val="006E13B5"/>
    <w:rsid w:val="006F25B3"/>
    <w:rsid w:val="00702435"/>
    <w:rsid w:val="00724927"/>
    <w:rsid w:val="00731A25"/>
    <w:rsid w:val="00732C12"/>
    <w:rsid w:val="00750839"/>
    <w:rsid w:val="00752377"/>
    <w:rsid w:val="00752F76"/>
    <w:rsid w:val="007634F0"/>
    <w:rsid w:val="0076691C"/>
    <w:rsid w:val="00773402"/>
    <w:rsid w:val="00774916"/>
    <w:rsid w:val="007766E6"/>
    <w:rsid w:val="00781E31"/>
    <w:rsid w:val="007827F7"/>
    <w:rsid w:val="00784355"/>
    <w:rsid w:val="007843EE"/>
    <w:rsid w:val="007864BC"/>
    <w:rsid w:val="007A07B8"/>
    <w:rsid w:val="007A483B"/>
    <w:rsid w:val="007C22BE"/>
    <w:rsid w:val="007C70B6"/>
    <w:rsid w:val="007D44FA"/>
    <w:rsid w:val="007D7DA4"/>
    <w:rsid w:val="007E019F"/>
    <w:rsid w:val="007E3A97"/>
    <w:rsid w:val="007E7BE6"/>
    <w:rsid w:val="0081001D"/>
    <w:rsid w:val="00825E5C"/>
    <w:rsid w:val="008323F4"/>
    <w:rsid w:val="00840D30"/>
    <w:rsid w:val="008A30CD"/>
    <w:rsid w:val="008B08F2"/>
    <w:rsid w:val="008C4BB6"/>
    <w:rsid w:val="008D7AD3"/>
    <w:rsid w:val="008F7DF0"/>
    <w:rsid w:val="00900BB0"/>
    <w:rsid w:val="009026F7"/>
    <w:rsid w:val="00904D82"/>
    <w:rsid w:val="00911BFB"/>
    <w:rsid w:val="009208E4"/>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A4122"/>
    <w:rsid w:val="00AB0549"/>
    <w:rsid w:val="00AC361D"/>
    <w:rsid w:val="00AC54AA"/>
    <w:rsid w:val="00AC56B8"/>
    <w:rsid w:val="00AD370A"/>
    <w:rsid w:val="00AE1FD3"/>
    <w:rsid w:val="00AE62E7"/>
    <w:rsid w:val="00AE7C27"/>
    <w:rsid w:val="00AF4CCD"/>
    <w:rsid w:val="00B00A5B"/>
    <w:rsid w:val="00B172A9"/>
    <w:rsid w:val="00B17882"/>
    <w:rsid w:val="00B43165"/>
    <w:rsid w:val="00B45407"/>
    <w:rsid w:val="00B45FAB"/>
    <w:rsid w:val="00B74597"/>
    <w:rsid w:val="00B75082"/>
    <w:rsid w:val="00B84908"/>
    <w:rsid w:val="00B90F72"/>
    <w:rsid w:val="00B94344"/>
    <w:rsid w:val="00BA46B1"/>
    <w:rsid w:val="00BB07DA"/>
    <w:rsid w:val="00BC2020"/>
    <w:rsid w:val="00BD617B"/>
    <w:rsid w:val="00BE7DF8"/>
    <w:rsid w:val="00BF1BFD"/>
    <w:rsid w:val="00BF26F5"/>
    <w:rsid w:val="00C044D7"/>
    <w:rsid w:val="00C072AA"/>
    <w:rsid w:val="00C1013D"/>
    <w:rsid w:val="00C65FB9"/>
    <w:rsid w:val="00C7611D"/>
    <w:rsid w:val="00C81CE0"/>
    <w:rsid w:val="00C8467F"/>
    <w:rsid w:val="00C91215"/>
    <w:rsid w:val="00CA460F"/>
    <w:rsid w:val="00CA776B"/>
    <w:rsid w:val="00CC55CE"/>
    <w:rsid w:val="00CC6E33"/>
    <w:rsid w:val="00D0618B"/>
    <w:rsid w:val="00D43BE9"/>
    <w:rsid w:val="00D521BD"/>
    <w:rsid w:val="00D64506"/>
    <w:rsid w:val="00D679AF"/>
    <w:rsid w:val="00D83FFD"/>
    <w:rsid w:val="00D86655"/>
    <w:rsid w:val="00D96482"/>
    <w:rsid w:val="00D96609"/>
    <w:rsid w:val="00DA7C6B"/>
    <w:rsid w:val="00DB2D2D"/>
    <w:rsid w:val="00DB3740"/>
    <w:rsid w:val="00DB50FF"/>
    <w:rsid w:val="00DB62D2"/>
    <w:rsid w:val="00DC0727"/>
    <w:rsid w:val="00DD04DC"/>
    <w:rsid w:val="00DD180A"/>
    <w:rsid w:val="00DD6225"/>
    <w:rsid w:val="00DE3EC9"/>
    <w:rsid w:val="00DE7FE2"/>
    <w:rsid w:val="00DF3BB7"/>
    <w:rsid w:val="00E125EB"/>
    <w:rsid w:val="00E14A77"/>
    <w:rsid w:val="00E154D4"/>
    <w:rsid w:val="00E35744"/>
    <w:rsid w:val="00E4086F"/>
    <w:rsid w:val="00E40D2A"/>
    <w:rsid w:val="00E523CB"/>
    <w:rsid w:val="00E74A32"/>
    <w:rsid w:val="00E75579"/>
    <w:rsid w:val="00E8408F"/>
    <w:rsid w:val="00E87798"/>
    <w:rsid w:val="00E969F9"/>
    <w:rsid w:val="00EA2096"/>
    <w:rsid w:val="00EB08B8"/>
    <w:rsid w:val="00EB3FD5"/>
    <w:rsid w:val="00EC4512"/>
    <w:rsid w:val="00EC4BEB"/>
    <w:rsid w:val="00EE2EA8"/>
    <w:rsid w:val="00EF0B91"/>
    <w:rsid w:val="00EF43DA"/>
    <w:rsid w:val="00EF5450"/>
    <w:rsid w:val="00F00475"/>
    <w:rsid w:val="00F01124"/>
    <w:rsid w:val="00F05285"/>
    <w:rsid w:val="00F07A70"/>
    <w:rsid w:val="00F10B49"/>
    <w:rsid w:val="00F3577B"/>
    <w:rsid w:val="00F572A6"/>
    <w:rsid w:val="00F639D3"/>
    <w:rsid w:val="00F80241"/>
    <w:rsid w:val="00F8128F"/>
    <w:rsid w:val="00F9467D"/>
    <w:rsid w:val="00F9775C"/>
    <w:rsid w:val="00FA4590"/>
    <w:rsid w:val="00FA4DB3"/>
    <w:rsid w:val="00FA5B45"/>
    <w:rsid w:val="00FA7BAA"/>
    <w:rsid w:val="00FA7DFE"/>
    <w:rsid w:val="00FB4405"/>
    <w:rsid w:val="00FC59FA"/>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miny@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EF0AA-A45D-407B-A0ED-DBE58ED0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24</Pages>
  <Words>7994</Words>
  <Characters>47970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12</cp:revision>
  <cp:lastPrinted>2018-01-29T14:25:00Z</cp:lastPrinted>
  <dcterms:created xsi:type="dcterms:W3CDTF">2019-04-08T11:24:00Z</dcterms:created>
  <dcterms:modified xsi:type="dcterms:W3CDTF">2019-05-15T09:04:00Z</dcterms:modified>
</cp:coreProperties>
</file>